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8D" w:rsidRDefault="009D078D" w:rsidP="009D078D">
      <w:pPr>
        <w:pStyle w:val="Heading3"/>
        <w:pBdr>
          <w:bottom w:val="single" w:sz="4" w:space="1" w:color="auto"/>
        </w:pBdr>
        <w:spacing w:before="0" w:beforeAutospacing="0"/>
        <w:ind w:right="15"/>
        <w:rPr>
          <w:rFonts w:ascii="Californian FB" w:hAnsi="Californian FB" w:cs="Arial"/>
        </w:rPr>
      </w:pPr>
      <w:r>
        <w:rPr>
          <w:rFonts w:ascii="Californian FB" w:hAnsi="Californian FB" w:cs="Arial"/>
        </w:rPr>
        <w:br/>
      </w:r>
      <w:r w:rsidRPr="00D1215A">
        <w:rPr>
          <w:rFonts w:ascii="Californian FB" w:hAnsi="Californian FB" w:cs="Arial"/>
          <w:noProof/>
          <w:lang w:eastAsia="zh-TW"/>
        </w:rPr>
        <w:pict>
          <v:shapetype id="_x0000_t202" coordsize="21600,21600" o:spt="202" path="m,l,21600r21600,l21600,xe">
            <v:stroke joinstyle="miter"/>
            <v:path gradientshapeok="t" o:connecttype="rect"/>
          </v:shapetype>
          <v:shape id="_x0000_s1039" type="#_x0000_t202" style="position:absolute;margin-left:389.25pt;margin-top:-34.75pt;width:120.75pt;height:29.25pt;z-index:251658240;mso-position-horizontal-relative:text;mso-position-vertical-relative:text;mso-width-relative:margin;mso-height-relative:margin" filled="f" stroked="f">
            <v:textbox style="mso-next-textbox:#_x0000_s1039">
              <w:txbxContent>
                <w:p w:rsidR="007439DE" w:rsidRPr="0039240F" w:rsidRDefault="007439DE" w:rsidP="009D078D">
                  <w:pPr>
                    <w:pStyle w:val="Heading1"/>
                    <w:rPr>
                      <w:rFonts w:ascii="Arial" w:hAnsi="Arial" w:cs="Arial"/>
                      <w:sz w:val="44"/>
                    </w:rPr>
                  </w:pPr>
                </w:p>
              </w:txbxContent>
            </v:textbox>
          </v:shape>
        </w:pict>
      </w:r>
      <w:r>
        <w:rPr>
          <w:rFonts w:ascii="Californian FB" w:hAnsi="Californian FB" w:cs="Arial"/>
        </w:rPr>
        <w:t>School Contact</w:t>
      </w:r>
    </w:p>
    <w:p w:rsidR="009D078D" w:rsidRDefault="007439DE" w:rsidP="009D078D">
      <w:pPr>
        <w:pStyle w:val="Heading3"/>
        <w:spacing w:before="0" w:beforeAutospacing="0" w:after="0" w:afterAutospacing="0"/>
        <w:ind w:right="15"/>
        <w:rPr>
          <w:rFonts w:ascii="Arial" w:hAnsi="Arial" w:cs="Arial"/>
          <w:b w:val="0"/>
          <w:bCs w:val="0"/>
          <w:sz w:val="20"/>
          <w:szCs w:val="20"/>
        </w:rPr>
      </w:pPr>
      <w:hyperlink r:id="rId8" w:history="1">
        <w:r w:rsidRPr="005A7F87">
          <w:rPr>
            <w:rStyle w:val="Hyperlink"/>
            <w:rFonts w:ascii="Arial" w:hAnsi="Arial" w:cs="Arial"/>
            <w:b w:val="0"/>
            <w:bCs w:val="0"/>
            <w:sz w:val="20"/>
            <w:szCs w:val="20"/>
          </w:rPr>
          <w:t>www.salcomp.ca</w:t>
        </w:r>
      </w:hyperlink>
      <w:r w:rsidR="009D078D">
        <w:rPr>
          <w:rFonts w:ascii="Arial" w:hAnsi="Arial" w:cs="Arial"/>
          <w:b w:val="0"/>
          <w:bCs w:val="0"/>
          <w:sz w:val="20"/>
          <w:szCs w:val="20"/>
        </w:rPr>
        <w:t xml:space="preserve"> </w:t>
      </w:r>
    </w:p>
    <w:p w:rsidR="009D078D" w:rsidRDefault="007439DE" w:rsidP="009D078D">
      <w:pPr>
        <w:pStyle w:val="Heading3"/>
        <w:spacing w:before="0" w:beforeAutospacing="0" w:after="0" w:afterAutospacing="0"/>
        <w:ind w:right="15"/>
        <w:rPr>
          <w:rFonts w:ascii="Arial" w:hAnsi="Arial" w:cs="Arial"/>
          <w:b w:val="0"/>
          <w:bCs w:val="0"/>
          <w:sz w:val="20"/>
          <w:szCs w:val="20"/>
        </w:rPr>
      </w:pPr>
      <w:r>
        <w:rPr>
          <w:rFonts w:ascii="Arial" w:hAnsi="Arial" w:cs="Arial"/>
          <w:b w:val="0"/>
          <w:bCs w:val="0"/>
          <w:sz w:val="20"/>
          <w:szCs w:val="20"/>
        </w:rPr>
        <w:t>20 Festival Way,</w:t>
      </w:r>
      <w:r w:rsidR="009D078D" w:rsidRPr="00645C3B">
        <w:rPr>
          <w:rFonts w:ascii="Arial" w:hAnsi="Arial" w:cs="Arial"/>
          <w:b w:val="0"/>
          <w:bCs w:val="0"/>
          <w:sz w:val="20"/>
          <w:szCs w:val="20"/>
        </w:rPr>
        <w:t xml:space="preserve"> Sherwood Park, AB</w:t>
      </w:r>
    </w:p>
    <w:p w:rsidR="009D078D" w:rsidRPr="00645C3B" w:rsidRDefault="009D078D" w:rsidP="009D078D">
      <w:pPr>
        <w:pStyle w:val="Heading3"/>
        <w:spacing w:before="0" w:beforeAutospacing="0" w:after="0" w:afterAutospacing="0"/>
        <w:ind w:right="15"/>
        <w:rPr>
          <w:rFonts w:ascii="Arial" w:hAnsi="Arial" w:cs="Arial"/>
          <w:b w:val="0"/>
          <w:bCs w:val="0"/>
          <w:sz w:val="20"/>
          <w:szCs w:val="20"/>
        </w:rPr>
      </w:pPr>
      <w:r w:rsidRPr="00645C3B">
        <w:rPr>
          <w:rFonts w:ascii="Arial" w:hAnsi="Arial" w:cs="Arial"/>
          <w:b w:val="0"/>
          <w:bCs w:val="0"/>
          <w:sz w:val="20"/>
          <w:szCs w:val="20"/>
        </w:rPr>
        <w:t>Phone: (780) 46</w:t>
      </w:r>
      <w:r w:rsidR="007439DE">
        <w:rPr>
          <w:rFonts w:ascii="Arial" w:hAnsi="Arial" w:cs="Arial"/>
          <w:b w:val="0"/>
          <w:bCs w:val="0"/>
          <w:sz w:val="20"/>
          <w:szCs w:val="20"/>
        </w:rPr>
        <w:t>7</w:t>
      </w:r>
      <w:r w:rsidRPr="00645C3B">
        <w:rPr>
          <w:rFonts w:ascii="Arial" w:hAnsi="Arial" w:cs="Arial"/>
          <w:b w:val="0"/>
          <w:bCs w:val="0"/>
          <w:sz w:val="20"/>
          <w:szCs w:val="20"/>
        </w:rPr>
        <w:t>-</w:t>
      </w:r>
      <w:r w:rsidR="007439DE">
        <w:rPr>
          <w:rFonts w:ascii="Arial" w:hAnsi="Arial" w:cs="Arial"/>
          <w:b w:val="0"/>
          <w:bCs w:val="0"/>
          <w:sz w:val="20"/>
          <w:szCs w:val="20"/>
        </w:rPr>
        <w:t>8816</w:t>
      </w:r>
      <w:r w:rsidRPr="00645C3B">
        <w:rPr>
          <w:rFonts w:ascii="Arial" w:hAnsi="Arial" w:cs="Arial"/>
          <w:b w:val="0"/>
          <w:bCs w:val="0"/>
          <w:sz w:val="20"/>
          <w:szCs w:val="20"/>
        </w:rPr>
        <w:t xml:space="preserve"> </w:t>
      </w:r>
      <w:r>
        <w:rPr>
          <w:rFonts w:ascii="Arial" w:hAnsi="Arial" w:cs="Arial"/>
          <w:b w:val="0"/>
          <w:bCs w:val="0"/>
          <w:sz w:val="20"/>
          <w:szCs w:val="20"/>
        </w:rPr>
        <w:br/>
      </w:r>
    </w:p>
    <w:p w:rsidR="009D078D" w:rsidRDefault="009D078D" w:rsidP="009D078D">
      <w:pPr>
        <w:pStyle w:val="Heading3"/>
        <w:pBdr>
          <w:bottom w:val="single" w:sz="4" w:space="1" w:color="auto"/>
        </w:pBdr>
        <w:spacing w:before="0" w:beforeAutospacing="0" w:after="240" w:afterAutospacing="0"/>
        <w:ind w:right="15"/>
        <w:rPr>
          <w:rFonts w:ascii="Californian FB" w:hAnsi="Californian FB" w:cs="Arial"/>
        </w:rPr>
      </w:pPr>
      <w:r>
        <w:rPr>
          <w:rFonts w:ascii="Californian FB" w:hAnsi="Californian FB" w:cs="Arial"/>
        </w:rPr>
        <w:lastRenderedPageBreak/>
        <w:br/>
        <w:t>Teacher Contact</w:t>
      </w:r>
    </w:p>
    <w:p w:rsidR="009D078D" w:rsidRPr="00645C3B" w:rsidRDefault="007439DE" w:rsidP="009D078D">
      <w:pPr>
        <w:pStyle w:val="Heading3"/>
        <w:spacing w:before="0" w:beforeAutospacing="0" w:after="240" w:afterAutospacing="0"/>
        <w:ind w:right="15"/>
        <w:rPr>
          <w:rFonts w:ascii="Arial" w:hAnsi="Arial" w:cs="Arial"/>
          <w:b w:val="0"/>
          <w:bCs w:val="0"/>
          <w:sz w:val="20"/>
          <w:szCs w:val="20"/>
        </w:rPr>
      </w:pPr>
      <w:r>
        <w:rPr>
          <w:rFonts w:ascii="Arial" w:hAnsi="Arial" w:cs="Arial"/>
          <w:bCs w:val="0"/>
          <w:sz w:val="20"/>
          <w:szCs w:val="20"/>
        </w:rPr>
        <w:t>Tyler Buchan</w:t>
      </w:r>
      <w:r w:rsidR="009D078D">
        <w:rPr>
          <w:rFonts w:ascii="Arial" w:hAnsi="Arial" w:cs="Arial"/>
          <w:b w:val="0"/>
          <w:bCs w:val="0"/>
          <w:sz w:val="20"/>
          <w:szCs w:val="20"/>
        </w:rPr>
        <w:br/>
      </w:r>
      <w:r>
        <w:rPr>
          <w:rFonts w:ascii="Arial" w:hAnsi="Arial" w:cs="Arial"/>
          <w:b w:val="0"/>
          <w:bCs w:val="0"/>
          <w:sz w:val="20"/>
          <w:szCs w:val="20"/>
        </w:rPr>
        <w:t>tyler.buchan</w:t>
      </w:r>
      <w:r w:rsidR="009D078D" w:rsidRPr="007439DE">
        <w:rPr>
          <w:rFonts w:ascii="Arial" w:hAnsi="Arial" w:cs="Arial"/>
          <w:b w:val="0"/>
          <w:bCs w:val="0"/>
          <w:sz w:val="20"/>
          <w:szCs w:val="20"/>
        </w:rPr>
        <w:t>@</w:t>
      </w:r>
      <w:r w:rsidRPr="007439DE">
        <w:rPr>
          <w:rFonts w:ascii="Arial" w:hAnsi="Arial" w:cs="Arial"/>
          <w:b w:val="0"/>
          <w:bCs w:val="0"/>
          <w:sz w:val="20"/>
          <w:szCs w:val="20"/>
        </w:rPr>
        <w:t>eips</w:t>
      </w:r>
      <w:r w:rsidR="009D078D" w:rsidRPr="007439DE">
        <w:rPr>
          <w:rFonts w:ascii="Arial" w:hAnsi="Arial" w:cs="Arial"/>
          <w:b w:val="0"/>
          <w:bCs w:val="0"/>
          <w:sz w:val="20"/>
          <w:szCs w:val="20"/>
        </w:rPr>
        <w:t>.ca</w:t>
      </w:r>
      <w:r w:rsidR="009D078D">
        <w:rPr>
          <w:rFonts w:ascii="Arial" w:hAnsi="Arial" w:cs="Arial"/>
          <w:b w:val="0"/>
          <w:bCs w:val="0"/>
          <w:sz w:val="20"/>
          <w:szCs w:val="20"/>
        </w:rPr>
        <w:br/>
      </w:r>
    </w:p>
    <w:p w:rsidR="009D078D" w:rsidRDefault="009D078D" w:rsidP="009D078D">
      <w:pPr>
        <w:pStyle w:val="Heading3"/>
        <w:pBdr>
          <w:bottom w:val="single" w:sz="4" w:space="1" w:color="auto"/>
        </w:pBdr>
        <w:rPr>
          <w:rFonts w:ascii="Arial" w:hAnsi="Arial" w:cs="Arial"/>
        </w:rPr>
        <w:sectPr w:rsidR="009D078D" w:rsidSect="009F51B5">
          <w:headerReference w:type="first" r:id="rId9"/>
          <w:pgSz w:w="12240" w:h="15840" w:code="1"/>
          <w:pgMar w:top="1080" w:right="1080" w:bottom="1080" w:left="1080" w:header="720" w:footer="720" w:gutter="0"/>
          <w:cols w:num="2" w:space="720"/>
          <w:titlePg/>
          <w:docGrid w:linePitch="360"/>
        </w:sectPr>
      </w:pPr>
    </w:p>
    <w:p w:rsidR="00BD052B" w:rsidRPr="00626942" w:rsidRDefault="00BD052B" w:rsidP="005F43C8">
      <w:pPr>
        <w:pStyle w:val="Heading3"/>
        <w:pBdr>
          <w:bottom w:val="single" w:sz="4" w:space="1" w:color="auto"/>
        </w:pBdr>
        <w:rPr>
          <w:rFonts w:ascii="Californian FB" w:hAnsi="Californian FB" w:cs="Arial"/>
        </w:rPr>
      </w:pPr>
      <w:r w:rsidRPr="00626942">
        <w:rPr>
          <w:rFonts w:ascii="Californian FB" w:hAnsi="Californian FB" w:cs="Arial"/>
        </w:rPr>
        <w:lastRenderedPageBreak/>
        <w:t xml:space="preserve">Course Philosophy </w:t>
      </w:r>
    </w:p>
    <w:p w:rsidR="00B73E72" w:rsidRPr="00CC1CBD" w:rsidRDefault="00B73E72" w:rsidP="00B73E72">
      <w:pPr>
        <w:pStyle w:val="NormalWeb"/>
        <w:rPr>
          <w:rFonts w:ascii="Arial" w:hAnsi="Arial" w:cs="Arial"/>
          <w:sz w:val="20"/>
          <w:szCs w:val="20"/>
        </w:rPr>
      </w:pPr>
      <w:r>
        <w:rPr>
          <w:rFonts w:ascii="Arial" w:hAnsi="Arial" w:cs="Arial"/>
          <w:sz w:val="20"/>
          <w:szCs w:val="20"/>
        </w:rPr>
        <w:t>Science programs provide opportunities</w:t>
      </w:r>
      <w:r w:rsidRPr="00CC1CBD">
        <w:rPr>
          <w:rFonts w:ascii="Arial" w:hAnsi="Arial" w:cs="Arial"/>
          <w:sz w:val="20"/>
          <w:szCs w:val="20"/>
        </w:rPr>
        <w:t xml:space="preserve"> for students </w:t>
      </w:r>
      <w:r>
        <w:rPr>
          <w:rFonts w:ascii="Arial" w:hAnsi="Arial" w:cs="Arial"/>
          <w:sz w:val="20"/>
          <w:szCs w:val="20"/>
        </w:rPr>
        <w:t xml:space="preserve">to develop the knowledge, </w:t>
      </w:r>
      <w:r w:rsidRPr="00CC1CBD">
        <w:rPr>
          <w:rFonts w:ascii="Arial" w:hAnsi="Arial" w:cs="Arial"/>
          <w:sz w:val="20"/>
          <w:szCs w:val="20"/>
        </w:rPr>
        <w:t xml:space="preserve">skills and </w:t>
      </w:r>
      <w:r>
        <w:rPr>
          <w:rFonts w:ascii="Arial" w:hAnsi="Arial" w:cs="Arial"/>
          <w:sz w:val="20"/>
          <w:szCs w:val="20"/>
        </w:rPr>
        <w:t xml:space="preserve">attitudes </w:t>
      </w:r>
      <w:r w:rsidRPr="00CC1CBD">
        <w:rPr>
          <w:rFonts w:ascii="Arial" w:hAnsi="Arial" w:cs="Arial"/>
          <w:sz w:val="20"/>
          <w:szCs w:val="20"/>
        </w:rPr>
        <w:t xml:space="preserve">they </w:t>
      </w:r>
      <w:r>
        <w:rPr>
          <w:rFonts w:ascii="Arial" w:hAnsi="Arial" w:cs="Arial"/>
          <w:sz w:val="20"/>
          <w:szCs w:val="20"/>
        </w:rPr>
        <w:t xml:space="preserve">need to become </w:t>
      </w:r>
      <w:r w:rsidRPr="00CC1CBD">
        <w:rPr>
          <w:rFonts w:ascii="Arial" w:hAnsi="Arial" w:cs="Arial"/>
          <w:sz w:val="20"/>
          <w:szCs w:val="20"/>
        </w:rPr>
        <w:t>productive</w:t>
      </w:r>
      <w:r>
        <w:rPr>
          <w:rFonts w:ascii="Arial" w:hAnsi="Arial" w:cs="Arial"/>
          <w:sz w:val="20"/>
          <w:szCs w:val="20"/>
        </w:rPr>
        <w:t xml:space="preserve"> </w:t>
      </w:r>
      <w:r w:rsidRPr="00CC1CBD">
        <w:rPr>
          <w:rFonts w:ascii="Arial" w:hAnsi="Arial" w:cs="Arial"/>
          <w:sz w:val="20"/>
          <w:szCs w:val="20"/>
        </w:rPr>
        <w:t>and responsible</w:t>
      </w:r>
      <w:r>
        <w:rPr>
          <w:rFonts w:ascii="Arial" w:hAnsi="Arial" w:cs="Arial"/>
          <w:sz w:val="20"/>
          <w:szCs w:val="20"/>
        </w:rPr>
        <w:t xml:space="preserve"> </w:t>
      </w:r>
      <w:r w:rsidRPr="00CC1CBD">
        <w:rPr>
          <w:rFonts w:ascii="Arial" w:hAnsi="Arial" w:cs="Arial"/>
          <w:sz w:val="20"/>
          <w:szCs w:val="20"/>
        </w:rPr>
        <w:t>members</w:t>
      </w:r>
      <w:r>
        <w:rPr>
          <w:rFonts w:ascii="Arial" w:hAnsi="Arial" w:cs="Arial"/>
          <w:sz w:val="20"/>
          <w:szCs w:val="20"/>
        </w:rPr>
        <w:t xml:space="preserve"> </w:t>
      </w:r>
      <w:r w:rsidRPr="00CC1CBD">
        <w:rPr>
          <w:rFonts w:ascii="Arial" w:hAnsi="Arial" w:cs="Arial"/>
          <w:sz w:val="20"/>
          <w:szCs w:val="20"/>
        </w:rPr>
        <w:t>of</w:t>
      </w:r>
      <w:r>
        <w:rPr>
          <w:rFonts w:ascii="Arial" w:hAnsi="Arial" w:cs="Arial"/>
          <w:sz w:val="20"/>
          <w:szCs w:val="20"/>
        </w:rPr>
        <w:t xml:space="preserve"> </w:t>
      </w:r>
      <w:r w:rsidRPr="00CC1CBD">
        <w:rPr>
          <w:rFonts w:ascii="Arial" w:hAnsi="Arial" w:cs="Arial"/>
          <w:sz w:val="20"/>
          <w:szCs w:val="20"/>
        </w:rPr>
        <w:t>society.</w:t>
      </w:r>
      <w:r>
        <w:rPr>
          <w:rFonts w:ascii="Arial" w:hAnsi="Arial" w:cs="Arial"/>
          <w:sz w:val="20"/>
          <w:szCs w:val="20"/>
        </w:rPr>
        <w:t xml:space="preserve">  </w:t>
      </w:r>
      <w:r w:rsidRPr="00CC1CBD">
        <w:rPr>
          <w:rFonts w:ascii="Arial" w:hAnsi="Arial" w:cs="Arial"/>
          <w:sz w:val="20"/>
          <w:szCs w:val="20"/>
        </w:rPr>
        <w:t>The</w:t>
      </w:r>
      <w:r>
        <w:rPr>
          <w:rFonts w:ascii="Arial" w:hAnsi="Arial" w:cs="Arial"/>
          <w:sz w:val="20"/>
          <w:szCs w:val="20"/>
        </w:rPr>
        <w:t xml:space="preserve"> </w:t>
      </w:r>
      <w:r w:rsidRPr="00CC1CBD">
        <w:rPr>
          <w:rFonts w:ascii="Arial" w:hAnsi="Arial" w:cs="Arial"/>
          <w:sz w:val="20"/>
          <w:szCs w:val="20"/>
        </w:rPr>
        <w:t>programs also allow students to explore interests and prepare for</w:t>
      </w:r>
      <w:r>
        <w:rPr>
          <w:rFonts w:ascii="Arial" w:hAnsi="Arial" w:cs="Arial"/>
          <w:sz w:val="20"/>
          <w:szCs w:val="20"/>
        </w:rPr>
        <w:t xml:space="preserve"> </w:t>
      </w:r>
      <w:r w:rsidRPr="00CC1CBD">
        <w:rPr>
          <w:rFonts w:ascii="Arial" w:hAnsi="Arial" w:cs="Arial"/>
          <w:sz w:val="20"/>
          <w:szCs w:val="20"/>
        </w:rPr>
        <w:t>further</w:t>
      </w:r>
      <w:r>
        <w:rPr>
          <w:rFonts w:ascii="Arial" w:hAnsi="Arial" w:cs="Arial"/>
          <w:sz w:val="20"/>
          <w:szCs w:val="20"/>
        </w:rPr>
        <w:t xml:space="preserve"> </w:t>
      </w:r>
      <w:r w:rsidRPr="00CC1CBD">
        <w:rPr>
          <w:rFonts w:ascii="Arial" w:hAnsi="Arial" w:cs="Arial"/>
          <w:sz w:val="20"/>
          <w:szCs w:val="20"/>
        </w:rPr>
        <w:t>education</w:t>
      </w:r>
      <w:r>
        <w:rPr>
          <w:rFonts w:ascii="Arial" w:hAnsi="Arial" w:cs="Arial"/>
          <w:sz w:val="20"/>
          <w:szCs w:val="20"/>
        </w:rPr>
        <w:t xml:space="preserve"> </w:t>
      </w:r>
      <w:r w:rsidRPr="00CC1CBD">
        <w:rPr>
          <w:rFonts w:ascii="Arial" w:hAnsi="Arial" w:cs="Arial"/>
          <w:sz w:val="20"/>
          <w:szCs w:val="20"/>
        </w:rPr>
        <w:t>and</w:t>
      </w:r>
      <w:r>
        <w:rPr>
          <w:rFonts w:ascii="Arial" w:hAnsi="Arial" w:cs="Arial"/>
          <w:sz w:val="20"/>
          <w:szCs w:val="20"/>
        </w:rPr>
        <w:t xml:space="preserve"> </w:t>
      </w:r>
      <w:r w:rsidRPr="00CC1CBD">
        <w:rPr>
          <w:rFonts w:ascii="Arial" w:hAnsi="Arial" w:cs="Arial"/>
          <w:sz w:val="20"/>
          <w:szCs w:val="20"/>
        </w:rPr>
        <w:t>careers.</w:t>
      </w:r>
      <w:r>
        <w:rPr>
          <w:rFonts w:ascii="Arial" w:hAnsi="Arial" w:cs="Arial"/>
          <w:sz w:val="20"/>
          <w:szCs w:val="20"/>
        </w:rPr>
        <w:t xml:space="preserve">  </w:t>
      </w:r>
      <w:r w:rsidRPr="00CC1CBD">
        <w:rPr>
          <w:rFonts w:ascii="Arial" w:hAnsi="Arial" w:cs="Arial"/>
          <w:sz w:val="20"/>
          <w:szCs w:val="20"/>
        </w:rPr>
        <w:t>Students graduating</w:t>
      </w:r>
      <w:r>
        <w:rPr>
          <w:rFonts w:ascii="Arial" w:hAnsi="Arial" w:cs="Arial"/>
          <w:sz w:val="20"/>
          <w:szCs w:val="20"/>
        </w:rPr>
        <w:t xml:space="preserve"> </w:t>
      </w:r>
      <w:r w:rsidRPr="00CC1CBD">
        <w:rPr>
          <w:rFonts w:ascii="Arial" w:hAnsi="Arial" w:cs="Arial"/>
          <w:sz w:val="20"/>
          <w:szCs w:val="20"/>
        </w:rPr>
        <w:t>from</w:t>
      </w:r>
      <w:r>
        <w:rPr>
          <w:rFonts w:ascii="Arial" w:hAnsi="Arial" w:cs="Arial"/>
          <w:sz w:val="20"/>
          <w:szCs w:val="20"/>
        </w:rPr>
        <w:t xml:space="preserve"> </w:t>
      </w:r>
      <w:r w:rsidRPr="00CC1CBD">
        <w:rPr>
          <w:rFonts w:ascii="Arial" w:hAnsi="Arial" w:cs="Arial"/>
          <w:sz w:val="20"/>
          <w:szCs w:val="20"/>
        </w:rPr>
        <w:t>Alberta</w:t>
      </w:r>
      <w:r>
        <w:rPr>
          <w:rFonts w:ascii="Arial" w:hAnsi="Arial" w:cs="Arial"/>
          <w:sz w:val="20"/>
          <w:szCs w:val="20"/>
        </w:rPr>
        <w:t xml:space="preserve"> </w:t>
      </w:r>
      <w:r w:rsidRPr="00CC1CBD">
        <w:rPr>
          <w:rFonts w:ascii="Arial" w:hAnsi="Arial" w:cs="Arial"/>
          <w:sz w:val="20"/>
          <w:szCs w:val="20"/>
        </w:rPr>
        <w:t>schools</w:t>
      </w:r>
      <w:r>
        <w:rPr>
          <w:rFonts w:ascii="Arial" w:hAnsi="Arial" w:cs="Arial"/>
          <w:sz w:val="20"/>
          <w:szCs w:val="20"/>
        </w:rPr>
        <w:t xml:space="preserve"> </w:t>
      </w:r>
      <w:r w:rsidRPr="00CC1CBD">
        <w:rPr>
          <w:rFonts w:ascii="Arial" w:hAnsi="Arial" w:cs="Arial"/>
          <w:sz w:val="20"/>
          <w:szCs w:val="20"/>
        </w:rPr>
        <w:t>require</w:t>
      </w:r>
      <w:r>
        <w:rPr>
          <w:rFonts w:ascii="Arial" w:hAnsi="Arial" w:cs="Arial"/>
          <w:sz w:val="20"/>
          <w:szCs w:val="20"/>
        </w:rPr>
        <w:t xml:space="preserve"> </w:t>
      </w:r>
      <w:r w:rsidRPr="00CC1CBD">
        <w:rPr>
          <w:rFonts w:ascii="Arial" w:hAnsi="Arial" w:cs="Arial"/>
          <w:sz w:val="20"/>
          <w:szCs w:val="20"/>
        </w:rPr>
        <w:t>the scientific and related technological knowledge and skills</w:t>
      </w:r>
      <w:r>
        <w:rPr>
          <w:rFonts w:ascii="Arial" w:hAnsi="Arial" w:cs="Arial"/>
          <w:sz w:val="20"/>
          <w:szCs w:val="20"/>
        </w:rPr>
        <w:t xml:space="preserve"> </w:t>
      </w:r>
      <w:r w:rsidRPr="00CC1CBD">
        <w:rPr>
          <w:rFonts w:ascii="Arial" w:hAnsi="Arial" w:cs="Arial"/>
          <w:sz w:val="20"/>
          <w:szCs w:val="20"/>
        </w:rPr>
        <w:t>that</w:t>
      </w:r>
      <w:r>
        <w:rPr>
          <w:rFonts w:ascii="Arial" w:hAnsi="Arial" w:cs="Arial"/>
          <w:sz w:val="20"/>
          <w:szCs w:val="20"/>
        </w:rPr>
        <w:t xml:space="preserve"> </w:t>
      </w:r>
      <w:r w:rsidRPr="00CC1CBD">
        <w:rPr>
          <w:rFonts w:ascii="Arial" w:hAnsi="Arial" w:cs="Arial"/>
          <w:sz w:val="20"/>
          <w:szCs w:val="20"/>
        </w:rPr>
        <w:t>will</w:t>
      </w:r>
      <w:r>
        <w:rPr>
          <w:rFonts w:ascii="Arial" w:hAnsi="Arial" w:cs="Arial"/>
          <w:sz w:val="20"/>
          <w:szCs w:val="20"/>
        </w:rPr>
        <w:t xml:space="preserve"> </w:t>
      </w:r>
      <w:r w:rsidRPr="00CC1CBD">
        <w:rPr>
          <w:rFonts w:ascii="Arial" w:hAnsi="Arial" w:cs="Arial"/>
          <w:sz w:val="20"/>
          <w:szCs w:val="20"/>
        </w:rPr>
        <w:t>enable</w:t>
      </w:r>
      <w:r>
        <w:rPr>
          <w:rFonts w:ascii="Arial" w:hAnsi="Arial" w:cs="Arial"/>
          <w:sz w:val="20"/>
          <w:szCs w:val="20"/>
        </w:rPr>
        <w:t xml:space="preserve"> </w:t>
      </w:r>
      <w:r w:rsidRPr="00CC1CBD">
        <w:rPr>
          <w:rFonts w:ascii="Arial" w:hAnsi="Arial" w:cs="Arial"/>
          <w:sz w:val="20"/>
          <w:szCs w:val="20"/>
        </w:rPr>
        <w:t>them</w:t>
      </w:r>
      <w:r>
        <w:rPr>
          <w:rFonts w:ascii="Arial" w:hAnsi="Arial" w:cs="Arial"/>
          <w:sz w:val="20"/>
          <w:szCs w:val="20"/>
        </w:rPr>
        <w:t xml:space="preserve"> </w:t>
      </w:r>
      <w:r w:rsidRPr="00CC1CBD">
        <w:rPr>
          <w:rFonts w:ascii="Arial" w:hAnsi="Arial" w:cs="Arial"/>
          <w:sz w:val="20"/>
          <w:szCs w:val="20"/>
        </w:rPr>
        <w:t>to</w:t>
      </w:r>
      <w:r>
        <w:rPr>
          <w:rFonts w:ascii="Arial" w:hAnsi="Arial" w:cs="Arial"/>
          <w:sz w:val="20"/>
          <w:szCs w:val="20"/>
        </w:rPr>
        <w:t xml:space="preserve"> </w:t>
      </w:r>
      <w:r w:rsidRPr="00CC1CBD">
        <w:rPr>
          <w:rFonts w:ascii="Arial" w:hAnsi="Arial" w:cs="Arial"/>
          <w:sz w:val="20"/>
          <w:szCs w:val="20"/>
        </w:rPr>
        <w:t>understand</w:t>
      </w:r>
      <w:r>
        <w:rPr>
          <w:rFonts w:ascii="Arial" w:hAnsi="Arial" w:cs="Arial"/>
          <w:sz w:val="20"/>
          <w:szCs w:val="20"/>
        </w:rPr>
        <w:t xml:space="preserve"> </w:t>
      </w:r>
      <w:r w:rsidRPr="00CC1CBD">
        <w:rPr>
          <w:rFonts w:ascii="Arial" w:hAnsi="Arial" w:cs="Arial"/>
          <w:sz w:val="20"/>
          <w:szCs w:val="20"/>
        </w:rPr>
        <w:t>and interpret</w:t>
      </w:r>
      <w:r>
        <w:rPr>
          <w:rFonts w:ascii="Arial" w:hAnsi="Arial" w:cs="Arial"/>
          <w:sz w:val="20"/>
          <w:szCs w:val="20"/>
        </w:rPr>
        <w:t xml:space="preserve"> </w:t>
      </w:r>
      <w:r w:rsidRPr="00CC1CBD">
        <w:rPr>
          <w:rFonts w:ascii="Arial" w:hAnsi="Arial" w:cs="Arial"/>
          <w:sz w:val="20"/>
          <w:szCs w:val="20"/>
        </w:rPr>
        <w:t>their</w:t>
      </w:r>
      <w:r>
        <w:rPr>
          <w:rFonts w:ascii="Arial" w:hAnsi="Arial" w:cs="Arial"/>
          <w:sz w:val="20"/>
          <w:szCs w:val="20"/>
        </w:rPr>
        <w:t xml:space="preserve"> </w:t>
      </w:r>
      <w:r w:rsidRPr="00CC1CBD">
        <w:rPr>
          <w:rFonts w:ascii="Arial" w:hAnsi="Arial" w:cs="Arial"/>
          <w:sz w:val="20"/>
          <w:szCs w:val="20"/>
        </w:rPr>
        <w:t>world.</w:t>
      </w:r>
      <w:r>
        <w:rPr>
          <w:rFonts w:ascii="Arial" w:hAnsi="Arial" w:cs="Arial"/>
          <w:sz w:val="20"/>
          <w:szCs w:val="20"/>
        </w:rPr>
        <w:t xml:space="preserve">  </w:t>
      </w:r>
      <w:r w:rsidRPr="00CC1CBD">
        <w:rPr>
          <w:rFonts w:ascii="Arial" w:hAnsi="Arial" w:cs="Arial"/>
          <w:sz w:val="20"/>
          <w:szCs w:val="20"/>
        </w:rPr>
        <w:t>They</w:t>
      </w:r>
      <w:r>
        <w:rPr>
          <w:rFonts w:ascii="Arial" w:hAnsi="Arial" w:cs="Arial"/>
          <w:sz w:val="20"/>
          <w:szCs w:val="20"/>
        </w:rPr>
        <w:t xml:space="preserve"> </w:t>
      </w:r>
      <w:r w:rsidRPr="00CC1CBD">
        <w:rPr>
          <w:rFonts w:ascii="Arial" w:hAnsi="Arial" w:cs="Arial"/>
          <w:sz w:val="20"/>
          <w:szCs w:val="20"/>
        </w:rPr>
        <w:t>also</w:t>
      </w:r>
      <w:r>
        <w:rPr>
          <w:rFonts w:ascii="Arial" w:hAnsi="Arial" w:cs="Arial"/>
          <w:sz w:val="20"/>
          <w:szCs w:val="20"/>
        </w:rPr>
        <w:t xml:space="preserve"> </w:t>
      </w:r>
      <w:r w:rsidRPr="00CC1CBD">
        <w:rPr>
          <w:rFonts w:ascii="Arial" w:hAnsi="Arial" w:cs="Arial"/>
          <w:sz w:val="20"/>
          <w:szCs w:val="20"/>
        </w:rPr>
        <w:t>need</w:t>
      </w:r>
      <w:r>
        <w:rPr>
          <w:rFonts w:ascii="Arial" w:hAnsi="Arial" w:cs="Arial"/>
          <w:sz w:val="20"/>
          <w:szCs w:val="20"/>
        </w:rPr>
        <w:t xml:space="preserve"> </w:t>
      </w:r>
      <w:r w:rsidRPr="00CC1CBD">
        <w:rPr>
          <w:rFonts w:ascii="Arial" w:hAnsi="Arial" w:cs="Arial"/>
          <w:sz w:val="20"/>
          <w:szCs w:val="20"/>
        </w:rPr>
        <w:t>to</w:t>
      </w:r>
      <w:r>
        <w:rPr>
          <w:rFonts w:ascii="Arial" w:hAnsi="Arial" w:cs="Arial"/>
          <w:sz w:val="20"/>
          <w:szCs w:val="20"/>
        </w:rPr>
        <w:t xml:space="preserve"> </w:t>
      </w:r>
      <w:r w:rsidRPr="00CC1CBD">
        <w:rPr>
          <w:rFonts w:ascii="Arial" w:hAnsi="Arial" w:cs="Arial"/>
          <w:sz w:val="20"/>
          <w:szCs w:val="20"/>
        </w:rPr>
        <w:t>develop attitudes</w:t>
      </w:r>
      <w:r>
        <w:rPr>
          <w:rFonts w:ascii="Arial" w:hAnsi="Arial" w:cs="Arial"/>
          <w:sz w:val="20"/>
          <w:szCs w:val="20"/>
        </w:rPr>
        <w:t xml:space="preserve"> </w:t>
      </w:r>
      <w:r w:rsidRPr="00CC1CBD">
        <w:rPr>
          <w:rFonts w:ascii="Arial" w:hAnsi="Arial" w:cs="Arial"/>
          <w:sz w:val="20"/>
          <w:szCs w:val="20"/>
        </w:rPr>
        <w:t>that</w:t>
      </w:r>
      <w:r>
        <w:rPr>
          <w:rFonts w:ascii="Arial" w:hAnsi="Arial" w:cs="Arial"/>
          <w:sz w:val="20"/>
          <w:szCs w:val="20"/>
        </w:rPr>
        <w:t xml:space="preserve"> </w:t>
      </w:r>
      <w:r w:rsidRPr="00CC1CBD">
        <w:rPr>
          <w:rFonts w:ascii="Arial" w:hAnsi="Arial" w:cs="Arial"/>
          <w:sz w:val="20"/>
          <w:szCs w:val="20"/>
        </w:rPr>
        <w:t>will</w:t>
      </w:r>
      <w:r>
        <w:rPr>
          <w:rFonts w:ascii="Arial" w:hAnsi="Arial" w:cs="Arial"/>
          <w:sz w:val="20"/>
          <w:szCs w:val="20"/>
        </w:rPr>
        <w:t xml:space="preserve"> </w:t>
      </w:r>
      <w:r w:rsidRPr="00CC1CBD">
        <w:rPr>
          <w:rFonts w:ascii="Arial" w:hAnsi="Arial" w:cs="Arial"/>
          <w:sz w:val="20"/>
          <w:szCs w:val="20"/>
        </w:rPr>
        <w:t>motivate</w:t>
      </w:r>
      <w:r>
        <w:rPr>
          <w:rFonts w:ascii="Arial" w:hAnsi="Arial" w:cs="Arial"/>
          <w:sz w:val="20"/>
          <w:szCs w:val="20"/>
        </w:rPr>
        <w:t xml:space="preserve"> </w:t>
      </w:r>
      <w:r w:rsidRPr="00CC1CBD">
        <w:rPr>
          <w:rFonts w:ascii="Arial" w:hAnsi="Arial" w:cs="Arial"/>
          <w:sz w:val="20"/>
          <w:szCs w:val="20"/>
        </w:rPr>
        <w:t>them</w:t>
      </w:r>
      <w:r>
        <w:rPr>
          <w:rFonts w:ascii="Arial" w:hAnsi="Arial" w:cs="Arial"/>
          <w:sz w:val="20"/>
          <w:szCs w:val="20"/>
        </w:rPr>
        <w:t xml:space="preserve"> </w:t>
      </w:r>
      <w:r w:rsidRPr="00CC1CBD">
        <w:rPr>
          <w:rFonts w:ascii="Arial" w:hAnsi="Arial" w:cs="Arial"/>
          <w:sz w:val="20"/>
          <w:szCs w:val="20"/>
        </w:rPr>
        <w:t>to</w:t>
      </w:r>
      <w:r>
        <w:rPr>
          <w:rFonts w:ascii="Arial" w:hAnsi="Arial" w:cs="Arial"/>
          <w:sz w:val="20"/>
          <w:szCs w:val="20"/>
        </w:rPr>
        <w:t xml:space="preserve"> </w:t>
      </w:r>
      <w:r w:rsidRPr="00CC1CBD">
        <w:rPr>
          <w:rFonts w:ascii="Arial" w:hAnsi="Arial" w:cs="Arial"/>
          <w:sz w:val="20"/>
          <w:szCs w:val="20"/>
        </w:rPr>
        <w:t>use</w:t>
      </w:r>
      <w:r>
        <w:rPr>
          <w:rFonts w:ascii="Arial" w:hAnsi="Arial" w:cs="Arial"/>
          <w:sz w:val="20"/>
          <w:szCs w:val="20"/>
        </w:rPr>
        <w:t xml:space="preserve"> </w:t>
      </w:r>
      <w:r w:rsidRPr="00CC1CBD">
        <w:rPr>
          <w:rFonts w:ascii="Arial" w:hAnsi="Arial" w:cs="Arial"/>
          <w:sz w:val="20"/>
          <w:szCs w:val="20"/>
        </w:rPr>
        <w:t>their knowledge and skills in a responsible manner.</w:t>
      </w:r>
      <w:r>
        <w:rPr>
          <w:rFonts w:ascii="Arial" w:hAnsi="Arial" w:cs="Arial"/>
          <w:sz w:val="20"/>
          <w:szCs w:val="20"/>
        </w:rPr>
        <w:t xml:space="preserve"> </w:t>
      </w:r>
    </w:p>
    <w:p w:rsidR="00B73E72" w:rsidRPr="00FE3B6A" w:rsidRDefault="00B73E72" w:rsidP="00B73E72">
      <w:pPr>
        <w:pStyle w:val="NormalWeb"/>
        <w:rPr>
          <w:rFonts w:ascii="Arial" w:hAnsi="Arial" w:cs="Arial"/>
          <w:sz w:val="20"/>
          <w:szCs w:val="20"/>
        </w:rPr>
      </w:pPr>
      <w:r w:rsidRPr="00CC1CBD">
        <w:rPr>
          <w:rFonts w:ascii="Arial" w:hAnsi="Arial" w:cs="Arial"/>
          <w:sz w:val="20"/>
          <w:szCs w:val="20"/>
        </w:rPr>
        <w:t>To become scientifically literate, students need to develop</w:t>
      </w:r>
      <w:r>
        <w:rPr>
          <w:rFonts w:ascii="Arial" w:hAnsi="Arial" w:cs="Arial"/>
          <w:sz w:val="20"/>
          <w:szCs w:val="20"/>
        </w:rPr>
        <w:t xml:space="preserve"> </w:t>
      </w:r>
      <w:proofErr w:type="gramStart"/>
      <w:r w:rsidRPr="00CC1CBD">
        <w:rPr>
          <w:rFonts w:ascii="Arial" w:hAnsi="Arial" w:cs="Arial"/>
          <w:sz w:val="20"/>
          <w:szCs w:val="20"/>
        </w:rPr>
        <w:t>a</w:t>
      </w:r>
      <w:r>
        <w:rPr>
          <w:rFonts w:ascii="Arial" w:hAnsi="Arial" w:cs="Arial"/>
          <w:sz w:val="20"/>
          <w:szCs w:val="20"/>
        </w:rPr>
        <w:t xml:space="preserve"> </w:t>
      </w:r>
      <w:r w:rsidRPr="00CC1CBD">
        <w:rPr>
          <w:rFonts w:ascii="Arial" w:hAnsi="Arial" w:cs="Arial"/>
          <w:sz w:val="20"/>
          <w:szCs w:val="20"/>
        </w:rPr>
        <w:t>knowledge</w:t>
      </w:r>
      <w:proofErr w:type="gramEnd"/>
      <w:r>
        <w:rPr>
          <w:rFonts w:ascii="Arial" w:hAnsi="Arial" w:cs="Arial"/>
          <w:sz w:val="20"/>
          <w:szCs w:val="20"/>
        </w:rPr>
        <w:t xml:space="preserve"> </w:t>
      </w:r>
      <w:r w:rsidRPr="00CC1CBD">
        <w:rPr>
          <w:rFonts w:ascii="Arial" w:hAnsi="Arial" w:cs="Arial"/>
          <w:sz w:val="20"/>
          <w:szCs w:val="20"/>
        </w:rPr>
        <w:t>of</w:t>
      </w:r>
      <w:r>
        <w:rPr>
          <w:rFonts w:ascii="Arial" w:hAnsi="Arial" w:cs="Arial"/>
          <w:sz w:val="20"/>
          <w:szCs w:val="20"/>
        </w:rPr>
        <w:t xml:space="preserve"> </w:t>
      </w:r>
      <w:r w:rsidRPr="00CC1CBD">
        <w:rPr>
          <w:rFonts w:ascii="Arial" w:hAnsi="Arial" w:cs="Arial"/>
          <w:sz w:val="20"/>
          <w:szCs w:val="20"/>
        </w:rPr>
        <w:t>science</w:t>
      </w:r>
      <w:r>
        <w:rPr>
          <w:rFonts w:ascii="Arial" w:hAnsi="Arial" w:cs="Arial"/>
          <w:sz w:val="20"/>
          <w:szCs w:val="20"/>
        </w:rPr>
        <w:t xml:space="preserve"> </w:t>
      </w:r>
      <w:r w:rsidRPr="00CC1CBD">
        <w:rPr>
          <w:rFonts w:ascii="Arial" w:hAnsi="Arial" w:cs="Arial"/>
          <w:sz w:val="20"/>
          <w:szCs w:val="20"/>
        </w:rPr>
        <w:t>and</w:t>
      </w:r>
      <w:r>
        <w:rPr>
          <w:rFonts w:ascii="Arial" w:hAnsi="Arial" w:cs="Arial"/>
          <w:sz w:val="20"/>
          <w:szCs w:val="20"/>
        </w:rPr>
        <w:t xml:space="preserve"> </w:t>
      </w:r>
      <w:r w:rsidRPr="00CC1CBD">
        <w:rPr>
          <w:rFonts w:ascii="Arial" w:hAnsi="Arial" w:cs="Arial"/>
          <w:sz w:val="20"/>
          <w:szCs w:val="20"/>
        </w:rPr>
        <w:t>its relationship</w:t>
      </w:r>
      <w:r>
        <w:rPr>
          <w:rFonts w:ascii="Arial" w:hAnsi="Arial" w:cs="Arial"/>
          <w:sz w:val="20"/>
          <w:szCs w:val="20"/>
        </w:rPr>
        <w:t xml:space="preserve"> </w:t>
      </w:r>
      <w:r w:rsidRPr="00CC1CBD">
        <w:rPr>
          <w:rFonts w:ascii="Arial" w:hAnsi="Arial" w:cs="Arial"/>
          <w:sz w:val="20"/>
          <w:szCs w:val="20"/>
        </w:rPr>
        <w:t>to</w:t>
      </w:r>
      <w:r>
        <w:rPr>
          <w:rFonts w:ascii="Arial" w:hAnsi="Arial" w:cs="Arial"/>
          <w:sz w:val="20"/>
          <w:szCs w:val="20"/>
        </w:rPr>
        <w:t xml:space="preserve"> </w:t>
      </w:r>
      <w:r w:rsidRPr="00CC1CBD">
        <w:rPr>
          <w:rFonts w:ascii="Arial" w:hAnsi="Arial" w:cs="Arial"/>
          <w:sz w:val="20"/>
          <w:szCs w:val="20"/>
        </w:rPr>
        <w:t>technologies</w:t>
      </w:r>
      <w:r>
        <w:rPr>
          <w:rFonts w:ascii="Arial" w:hAnsi="Arial" w:cs="Arial"/>
          <w:sz w:val="20"/>
          <w:szCs w:val="20"/>
        </w:rPr>
        <w:t xml:space="preserve"> </w:t>
      </w:r>
      <w:r w:rsidRPr="00CC1CBD">
        <w:rPr>
          <w:rFonts w:ascii="Arial" w:hAnsi="Arial" w:cs="Arial"/>
          <w:sz w:val="20"/>
          <w:szCs w:val="20"/>
        </w:rPr>
        <w:t>and</w:t>
      </w:r>
      <w:r>
        <w:rPr>
          <w:rFonts w:ascii="Arial" w:hAnsi="Arial" w:cs="Arial"/>
          <w:sz w:val="20"/>
          <w:szCs w:val="20"/>
        </w:rPr>
        <w:t xml:space="preserve"> </w:t>
      </w:r>
      <w:r w:rsidRPr="00CC1CBD">
        <w:rPr>
          <w:rFonts w:ascii="Arial" w:hAnsi="Arial" w:cs="Arial"/>
          <w:sz w:val="20"/>
          <w:szCs w:val="20"/>
        </w:rPr>
        <w:t>society.</w:t>
      </w:r>
      <w:r>
        <w:rPr>
          <w:rFonts w:ascii="Arial" w:hAnsi="Arial" w:cs="Arial"/>
          <w:sz w:val="20"/>
          <w:szCs w:val="20"/>
        </w:rPr>
        <w:t xml:space="preserve">  </w:t>
      </w:r>
      <w:r w:rsidRPr="00CC1CBD">
        <w:rPr>
          <w:rFonts w:ascii="Arial" w:hAnsi="Arial" w:cs="Arial"/>
          <w:sz w:val="20"/>
          <w:szCs w:val="20"/>
        </w:rPr>
        <w:t>They also</w:t>
      </w:r>
      <w:r>
        <w:rPr>
          <w:rFonts w:ascii="Arial" w:hAnsi="Arial" w:cs="Arial"/>
          <w:sz w:val="20"/>
          <w:szCs w:val="20"/>
        </w:rPr>
        <w:t xml:space="preserve"> </w:t>
      </w:r>
      <w:r w:rsidRPr="00CC1CBD">
        <w:rPr>
          <w:rFonts w:ascii="Arial" w:hAnsi="Arial" w:cs="Arial"/>
          <w:sz w:val="20"/>
          <w:szCs w:val="20"/>
        </w:rPr>
        <w:t>need</w:t>
      </w:r>
      <w:r>
        <w:rPr>
          <w:rFonts w:ascii="Arial" w:hAnsi="Arial" w:cs="Arial"/>
          <w:sz w:val="20"/>
          <w:szCs w:val="20"/>
        </w:rPr>
        <w:t xml:space="preserve"> </w:t>
      </w:r>
      <w:r w:rsidRPr="00CC1CBD">
        <w:rPr>
          <w:rFonts w:ascii="Arial" w:hAnsi="Arial" w:cs="Arial"/>
          <w:sz w:val="20"/>
          <w:szCs w:val="20"/>
        </w:rPr>
        <w:t>to</w:t>
      </w:r>
      <w:r>
        <w:rPr>
          <w:rFonts w:ascii="Arial" w:hAnsi="Arial" w:cs="Arial"/>
          <w:sz w:val="20"/>
          <w:szCs w:val="20"/>
        </w:rPr>
        <w:t xml:space="preserve"> </w:t>
      </w:r>
      <w:r w:rsidRPr="00CC1CBD">
        <w:rPr>
          <w:rFonts w:ascii="Arial" w:hAnsi="Arial" w:cs="Arial"/>
          <w:sz w:val="20"/>
          <w:szCs w:val="20"/>
        </w:rPr>
        <w:t>develop</w:t>
      </w:r>
      <w:r>
        <w:rPr>
          <w:rFonts w:ascii="Arial" w:hAnsi="Arial" w:cs="Arial"/>
          <w:sz w:val="20"/>
          <w:szCs w:val="20"/>
        </w:rPr>
        <w:t xml:space="preserve"> </w:t>
      </w:r>
      <w:r w:rsidRPr="00CC1CBD">
        <w:rPr>
          <w:rFonts w:ascii="Arial" w:hAnsi="Arial" w:cs="Arial"/>
          <w:sz w:val="20"/>
          <w:szCs w:val="20"/>
        </w:rPr>
        <w:t>the</w:t>
      </w:r>
      <w:r>
        <w:rPr>
          <w:rFonts w:ascii="Arial" w:hAnsi="Arial" w:cs="Arial"/>
          <w:sz w:val="20"/>
          <w:szCs w:val="20"/>
        </w:rPr>
        <w:t xml:space="preserve"> </w:t>
      </w:r>
      <w:r w:rsidRPr="00CC1CBD">
        <w:rPr>
          <w:rFonts w:ascii="Arial" w:hAnsi="Arial" w:cs="Arial"/>
          <w:sz w:val="20"/>
          <w:szCs w:val="20"/>
        </w:rPr>
        <w:t>broad-based</w:t>
      </w:r>
      <w:r>
        <w:rPr>
          <w:rFonts w:ascii="Arial" w:hAnsi="Arial" w:cs="Arial"/>
          <w:sz w:val="20"/>
          <w:szCs w:val="20"/>
        </w:rPr>
        <w:t xml:space="preserve"> </w:t>
      </w:r>
      <w:r w:rsidRPr="00CC1CBD">
        <w:rPr>
          <w:rFonts w:ascii="Arial" w:hAnsi="Arial" w:cs="Arial"/>
          <w:sz w:val="20"/>
          <w:szCs w:val="20"/>
        </w:rPr>
        <w:t>skills required</w:t>
      </w:r>
      <w:r>
        <w:rPr>
          <w:rFonts w:ascii="Arial" w:hAnsi="Arial" w:cs="Arial"/>
          <w:sz w:val="20"/>
          <w:szCs w:val="20"/>
        </w:rPr>
        <w:t xml:space="preserve"> </w:t>
      </w:r>
      <w:r w:rsidRPr="00CC1CBD">
        <w:rPr>
          <w:rFonts w:ascii="Arial" w:hAnsi="Arial" w:cs="Arial"/>
          <w:sz w:val="20"/>
          <w:szCs w:val="20"/>
        </w:rPr>
        <w:t>to</w:t>
      </w:r>
      <w:r>
        <w:rPr>
          <w:rFonts w:ascii="Arial" w:hAnsi="Arial" w:cs="Arial"/>
          <w:sz w:val="20"/>
          <w:szCs w:val="20"/>
        </w:rPr>
        <w:t xml:space="preserve"> </w:t>
      </w:r>
      <w:r w:rsidRPr="00CC1CBD">
        <w:rPr>
          <w:rFonts w:ascii="Arial" w:hAnsi="Arial" w:cs="Arial"/>
          <w:sz w:val="20"/>
          <w:szCs w:val="20"/>
        </w:rPr>
        <w:t>identify</w:t>
      </w:r>
      <w:r>
        <w:rPr>
          <w:rFonts w:ascii="Arial" w:hAnsi="Arial" w:cs="Arial"/>
          <w:sz w:val="20"/>
          <w:szCs w:val="20"/>
        </w:rPr>
        <w:t xml:space="preserve"> </w:t>
      </w:r>
      <w:r w:rsidRPr="00CC1CBD">
        <w:rPr>
          <w:rFonts w:ascii="Arial" w:hAnsi="Arial" w:cs="Arial"/>
          <w:sz w:val="20"/>
          <w:szCs w:val="20"/>
        </w:rPr>
        <w:t>and</w:t>
      </w:r>
      <w:r>
        <w:rPr>
          <w:rFonts w:ascii="Arial" w:hAnsi="Arial" w:cs="Arial"/>
          <w:sz w:val="20"/>
          <w:szCs w:val="20"/>
        </w:rPr>
        <w:t xml:space="preserve"> </w:t>
      </w:r>
      <w:r w:rsidRPr="00CC1CBD">
        <w:rPr>
          <w:rFonts w:ascii="Arial" w:hAnsi="Arial" w:cs="Arial"/>
          <w:sz w:val="20"/>
          <w:szCs w:val="20"/>
        </w:rPr>
        <w:t>analyze</w:t>
      </w:r>
      <w:r>
        <w:rPr>
          <w:rFonts w:ascii="Arial" w:hAnsi="Arial" w:cs="Arial"/>
          <w:sz w:val="20"/>
          <w:szCs w:val="20"/>
        </w:rPr>
        <w:t xml:space="preserve"> </w:t>
      </w:r>
      <w:r w:rsidRPr="00CC1CBD">
        <w:rPr>
          <w:rFonts w:ascii="Arial" w:hAnsi="Arial" w:cs="Arial"/>
          <w:sz w:val="20"/>
          <w:szCs w:val="20"/>
        </w:rPr>
        <w:t>problems;</w:t>
      </w:r>
      <w:r>
        <w:rPr>
          <w:rFonts w:ascii="Arial" w:hAnsi="Arial" w:cs="Arial"/>
          <w:sz w:val="20"/>
          <w:szCs w:val="20"/>
        </w:rPr>
        <w:t xml:space="preserve"> </w:t>
      </w:r>
      <w:r w:rsidRPr="00CC1CBD">
        <w:rPr>
          <w:rFonts w:ascii="Arial" w:hAnsi="Arial" w:cs="Arial"/>
          <w:sz w:val="20"/>
          <w:szCs w:val="20"/>
        </w:rPr>
        <w:t>to explore</w:t>
      </w:r>
      <w:r>
        <w:rPr>
          <w:rFonts w:ascii="Arial" w:hAnsi="Arial" w:cs="Arial"/>
          <w:sz w:val="20"/>
          <w:szCs w:val="20"/>
        </w:rPr>
        <w:t xml:space="preserve"> </w:t>
      </w:r>
      <w:r w:rsidRPr="00CC1CBD">
        <w:rPr>
          <w:rFonts w:ascii="Arial" w:hAnsi="Arial" w:cs="Arial"/>
          <w:sz w:val="20"/>
          <w:szCs w:val="20"/>
        </w:rPr>
        <w:t>and</w:t>
      </w:r>
      <w:r>
        <w:rPr>
          <w:rFonts w:ascii="Arial" w:hAnsi="Arial" w:cs="Arial"/>
          <w:sz w:val="20"/>
          <w:szCs w:val="20"/>
        </w:rPr>
        <w:t xml:space="preserve"> </w:t>
      </w:r>
      <w:r w:rsidRPr="00CC1CBD">
        <w:rPr>
          <w:rFonts w:ascii="Arial" w:hAnsi="Arial" w:cs="Arial"/>
          <w:sz w:val="20"/>
          <w:szCs w:val="20"/>
        </w:rPr>
        <w:t>test</w:t>
      </w:r>
      <w:r>
        <w:rPr>
          <w:rFonts w:ascii="Arial" w:hAnsi="Arial" w:cs="Arial"/>
          <w:sz w:val="20"/>
          <w:szCs w:val="20"/>
        </w:rPr>
        <w:t xml:space="preserve"> </w:t>
      </w:r>
      <w:r w:rsidRPr="00CC1CBD">
        <w:rPr>
          <w:rFonts w:ascii="Arial" w:hAnsi="Arial" w:cs="Arial"/>
          <w:sz w:val="20"/>
          <w:szCs w:val="20"/>
        </w:rPr>
        <w:t>solutions;</w:t>
      </w:r>
      <w:r>
        <w:rPr>
          <w:rFonts w:ascii="Arial" w:hAnsi="Arial" w:cs="Arial"/>
          <w:sz w:val="20"/>
          <w:szCs w:val="20"/>
        </w:rPr>
        <w:t xml:space="preserve"> </w:t>
      </w:r>
      <w:r w:rsidRPr="00CC1CBD">
        <w:rPr>
          <w:rFonts w:ascii="Arial" w:hAnsi="Arial" w:cs="Arial"/>
          <w:sz w:val="20"/>
          <w:szCs w:val="20"/>
        </w:rPr>
        <w:t>and</w:t>
      </w:r>
      <w:r>
        <w:rPr>
          <w:rFonts w:ascii="Arial" w:hAnsi="Arial" w:cs="Arial"/>
          <w:sz w:val="20"/>
          <w:szCs w:val="20"/>
        </w:rPr>
        <w:t xml:space="preserve"> </w:t>
      </w:r>
      <w:r w:rsidRPr="00CC1CBD">
        <w:rPr>
          <w:rFonts w:ascii="Arial" w:hAnsi="Arial" w:cs="Arial"/>
          <w:sz w:val="20"/>
          <w:szCs w:val="20"/>
        </w:rPr>
        <w:t>to</w:t>
      </w:r>
      <w:r>
        <w:rPr>
          <w:rFonts w:ascii="Arial" w:hAnsi="Arial" w:cs="Arial"/>
          <w:sz w:val="20"/>
          <w:szCs w:val="20"/>
        </w:rPr>
        <w:t xml:space="preserve"> </w:t>
      </w:r>
      <w:r w:rsidRPr="00CC1CBD">
        <w:rPr>
          <w:rFonts w:ascii="Arial" w:hAnsi="Arial" w:cs="Arial"/>
          <w:sz w:val="20"/>
          <w:szCs w:val="20"/>
        </w:rPr>
        <w:t>seek,</w:t>
      </w:r>
      <w:r>
        <w:rPr>
          <w:rFonts w:ascii="Arial" w:hAnsi="Arial" w:cs="Arial"/>
          <w:sz w:val="20"/>
          <w:szCs w:val="20"/>
        </w:rPr>
        <w:t xml:space="preserve"> </w:t>
      </w:r>
      <w:r w:rsidRPr="00CC1CBD">
        <w:rPr>
          <w:rFonts w:ascii="Arial" w:hAnsi="Arial" w:cs="Arial"/>
          <w:sz w:val="20"/>
          <w:szCs w:val="20"/>
        </w:rPr>
        <w:t>interpret and evaluate information.</w:t>
      </w:r>
      <w:r>
        <w:rPr>
          <w:rFonts w:ascii="Arial" w:hAnsi="Arial" w:cs="Arial"/>
          <w:sz w:val="20"/>
          <w:szCs w:val="20"/>
        </w:rPr>
        <w:t xml:space="preserve">  </w:t>
      </w:r>
      <w:r w:rsidRPr="00CC1CBD">
        <w:rPr>
          <w:rFonts w:ascii="Arial" w:hAnsi="Arial" w:cs="Arial"/>
          <w:sz w:val="20"/>
          <w:szCs w:val="20"/>
        </w:rPr>
        <w:t>To ensure relevance to students</w:t>
      </w:r>
      <w:r>
        <w:rPr>
          <w:rFonts w:ascii="Arial" w:hAnsi="Arial" w:cs="Arial"/>
          <w:sz w:val="20"/>
          <w:szCs w:val="20"/>
        </w:rPr>
        <w:t xml:space="preserve"> </w:t>
      </w:r>
      <w:r w:rsidRPr="00CC1CBD">
        <w:rPr>
          <w:rFonts w:ascii="Arial" w:hAnsi="Arial" w:cs="Arial"/>
          <w:sz w:val="20"/>
          <w:szCs w:val="20"/>
        </w:rPr>
        <w:t>as</w:t>
      </w:r>
      <w:r>
        <w:rPr>
          <w:rFonts w:ascii="Arial" w:hAnsi="Arial" w:cs="Arial"/>
          <w:sz w:val="20"/>
          <w:szCs w:val="20"/>
        </w:rPr>
        <w:t xml:space="preserve"> </w:t>
      </w:r>
      <w:r w:rsidRPr="00CC1CBD">
        <w:rPr>
          <w:rFonts w:ascii="Arial" w:hAnsi="Arial" w:cs="Arial"/>
          <w:sz w:val="20"/>
          <w:szCs w:val="20"/>
        </w:rPr>
        <w:t>well</w:t>
      </w:r>
      <w:r>
        <w:rPr>
          <w:rFonts w:ascii="Arial" w:hAnsi="Arial" w:cs="Arial"/>
          <w:sz w:val="20"/>
          <w:szCs w:val="20"/>
        </w:rPr>
        <w:t xml:space="preserve"> </w:t>
      </w:r>
      <w:r w:rsidRPr="00CC1CBD">
        <w:rPr>
          <w:rFonts w:ascii="Arial" w:hAnsi="Arial" w:cs="Arial"/>
          <w:sz w:val="20"/>
          <w:szCs w:val="20"/>
        </w:rPr>
        <w:t>as</w:t>
      </w:r>
      <w:r>
        <w:rPr>
          <w:rFonts w:ascii="Arial" w:hAnsi="Arial" w:cs="Arial"/>
          <w:sz w:val="20"/>
          <w:szCs w:val="20"/>
        </w:rPr>
        <w:t xml:space="preserve"> </w:t>
      </w:r>
      <w:r w:rsidRPr="00CC1CBD">
        <w:rPr>
          <w:rFonts w:ascii="Arial" w:hAnsi="Arial" w:cs="Arial"/>
          <w:sz w:val="20"/>
          <w:szCs w:val="20"/>
        </w:rPr>
        <w:t>to</w:t>
      </w:r>
      <w:r>
        <w:rPr>
          <w:rFonts w:ascii="Arial" w:hAnsi="Arial" w:cs="Arial"/>
          <w:sz w:val="20"/>
          <w:szCs w:val="20"/>
        </w:rPr>
        <w:t xml:space="preserve"> </w:t>
      </w:r>
      <w:r w:rsidRPr="00CC1CBD">
        <w:rPr>
          <w:rFonts w:ascii="Arial" w:hAnsi="Arial" w:cs="Arial"/>
          <w:sz w:val="20"/>
          <w:szCs w:val="20"/>
        </w:rPr>
        <w:t>societal</w:t>
      </w:r>
      <w:r>
        <w:rPr>
          <w:rFonts w:ascii="Arial" w:hAnsi="Arial" w:cs="Arial"/>
          <w:sz w:val="20"/>
          <w:szCs w:val="20"/>
        </w:rPr>
        <w:t xml:space="preserve"> </w:t>
      </w:r>
      <w:r w:rsidRPr="00CC1CBD">
        <w:rPr>
          <w:rFonts w:ascii="Arial" w:hAnsi="Arial" w:cs="Arial"/>
          <w:sz w:val="20"/>
          <w:szCs w:val="20"/>
        </w:rPr>
        <w:t>needs,</w:t>
      </w:r>
      <w:r>
        <w:rPr>
          <w:rFonts w:ascii="Arial" w:hAnsi="Arial" w:cs="Arial"/>
          <w:sz w:val="20"/>
          <w:szCs w:val="20"/>
        </w:rPr>
        <w:t xml:space="preserve"> </w:t>
      </w:r>
      <w:r w:rsidRPr="00CC1CBD">
        <w:rPr>
          <w:rFonts w:ascii="Arial" w:hAnsi="Arial" w:cs="Arial"/>
          <w:sz w:val="20"/>
          <w:szCs w:val="20"/>
        </w:rPr>
        <w:t>a</w:t>
      </w:r>
      <w:r>
        <w:rPr>
          <w:rFonts w:ascii="Arial" w:hAnsi="Arial" w:cs="Arial"/>
          <w:sz w:val="20"/>
          <w:szCs w:val="20"/>
        </w:rPr>
        <w:t xml:space="preserve"> </w:t>
      </w:r>
      <w:r w:rsidRPr="00CC1CBD">
        <w:rPr>
          <w:rFonts w:ascii="Arial" w:hAnsi="Arial" w:cs="Arial"/>
          <w:sz w:val="20"/>
          <w:szCs w:val="20"/>
        </w:rPr>
        <w:t>science program</w:t>
      </w:r>
      <w:r>
        <w:rPr>
          <w:rFonts w:ascii="Arial" w:hAnsi="Arial" w:cs="Arial"/>
          <w:sz w:val="20"/>
          <w:szCs w:val="20"/>
        </w:rPr>
        <w:t xml:space="preserve"> </w:t>
      </w:r>
      <w:r w:rsidRPr="00CC1CBD">
        <w:rPr>
          <w:rFonts w:ascii="Arial" w:hAnsi="Arial" w:cs="Arial"/>
          <w:sz w:val="20"/>
          <w:szCs w:val="20"/>
        </w:rPr>
        <w:t>must</w:t>
      </w:r>
      <w:r>
        <w:rPr>
          <w:rFonts w:ascii="Arial" w:hAnsi="Arial" w:cs="Arial"/>
          <w:sz w:val="20"/>
          <w:szCs w:val="20"/>
        </w:rPr>
        <w:t xml:space="preserve"> </w:t>
      </w:r>
      <w:r w:rsidRPr="00CC1CBD">
        <w:rPr>
          <w:rFonts w:ascii="Arial" w:hAnsi="Arial" w:cs="Arial"/>
          <w:sz w:val="20"/>
          <w:szCs w:val="20"/>
        </w:rPr>
        <w:t>present</w:t>
      </w:r>
      <w:r>
        <w:rPr>
          <w:rFonts w:ascii="Arial" w:hAnsi="Arial" w:cs="Arial"/>
          <w:sz w:val="20"/>
          <w:szCs w:val="20"/>
        </w:rPr>
        <w:t xml:space="preserve"> </w:t>
      </w:r>
      <w:r w:rsidRPr="00CC1CBD">
        <w:rPr>
          <w:rFonts w:ascii="Arial" w:hAnsi="Arial" w:cs="Arial"/>
          <w:sz w:val="20"/>
          <w:szCs w:val="20"/>
        </w:rPr>
        <w:t>science</w:t>
      </w:r>
      <w:r>
        <w:rPr>
          <w:rFonts w:ascii="Arial" w:hAnsi="Arial" w:cs="Arial"/>
          <w:sz w:val="20"/>
          <w:szCs w:val="20"/>
        </w:rPr>
        <w:t xml:space="preserve"> </w:t>
      </w:r>
      <w:r w:rsidRPr="00CC1CBD">
        <w:rPr>
          <w:rFonts w:ascii="Arial" w:hAnsi="Arial" w:cs="Arial"/>
          <w:sz w:val="20"/>
          <w:szCs w:val="20"/>
        </w:rPr>
        <w:t>in</w:t>
      </w:r>
      <w:r>
        <w:rPr>
          <w:rFonts w:ascii="Arial" w:hAnsi="Arial" w:cs="Arial"/>
          <w:sz w:val="20"/>
          <w:szCs w:val="20"/>
        </w:rPr>
        <w:t xml:space="preserve"> </w:t>
      </w:r>
      <w:r w:rsidRPr="00CC1CBD">
        <w:rPr>
          <w:rFonts w:ascii="Arial" w:hAnsi="Arial" w:cs="Arial"/>
          <w:sz w:val="20"/>
          <w:szCs w:val="20"/>
        </w:rPr>
        <w:t>a</w:t>
      </w:r>
      <w:r>
        <w:rPr>
          <w:rFonts w:ascii="Arial" w:hAnsi="Arial" w:cs="Arial"/>
          <w:sz w:val="20"/>
          <w:szCs w:val="20"/>
        </w:rPr>
        <w:t xml:space="preserve"> </w:t>
      </w:r>
      <w:r w:rsidRPr="00CC1CBD">
        <w:rPr>
          <w:rFonts w:ascii="Arial" w:hAnsi="Arial" w:cs="Arial"/>
          <w:sz w:val="20"/>
          <w:szCs w:val="20"/>
        </w:rPr>
        <w:t>meaningful context—providing</w:t>
      </w:r>
      <w:r>
        <w:rPr>
          <w:rFonts w:ascii="Arial" w:hAnsi="Arial" w:cs="Arial"/>
          <w:sz w:val="20"/>
          <w:szCs w:val="20"/>
        </w:rPr>
        <w:t xml:space="preserve"> </w:t>
      </w:r>
      <w:r w:rsidRPr="00CC1CBD">
        <w:rPr>
          <w:rFonts w:ascii="Arial" w:hAnsi="Arial" w:cs="Arial"/>
          <w:sz w:val="20"/>
          <w:szCs w:val="20"/>
        </w:rPr>
        <w:t>opportunities</w:t>
      </w:r>
      <w:r>
        <w:rPr>
          <w:rFonts w:ascii="Arial" w:hAnsi="Arial" w:cs="Arial"/>
          <w:sz w:val="20"/>
          <w:szCs w:val="20"/>
        </w:rPr>
        <w:t xml:space="preserve"> </w:t>
      </w:r>
      <w:r w:rsidRPr="00CC1CBD">
        <w:rPr>
          <w:rFonts w:ascii="Arial" w:hAnsi="Arial" w:cs="Arial"/>
          <w:sz w:val="20"/>
          <w:szCs w:val="20"/>
        </w:rPr>
        <w:t>for</w:t>
      </w:r>
      <w:r>
        <w:rPr>
          <w:rFonts w:ascii="Arial" w:hAnsi="Arial" w:cs="Arial"/>
          <w:sz w:val="20"/>
          <w:szCs w:val="20"/>
        </w:rPr>
        <w:t xml:space="preserve"> </w:t>
      </w:r>
      <w:r w:rsidRPr="00CC1CBD">
        <w:rPr>
          <w:rFonts w:ascii="Arial" w:hAnsi="Arial" w:cs="Arial"/>
          <w:sz w:val="20"/>
          <w:szCs w:val="20"/>
        </w:rPr>
        <w:t>students</w:t>
      </w:r>
      <w:r>
        <w:rPr>
          <w:rFonts w:ascii="Arial" w:hAnsi="Arial" w:cs="Arial"/>
          <w:sz w:val="20"/>
          <w:szCs w:val="20"/>
        </w:rPr>
        <w:t xml:space="preserve"> </w:t>
      </w:r>
      <w:r w:rsidRPr="00CC1CBD">
        <w:rPr>
          <w:rFonts w:ascii="Arial" w:hAnsi="Arial" w:cs="Arial"/>
          <w:sz w:val="20"/>
          <w:szCs w:val="20"/>
        </w:rPr>
        <w:t>to explore the process of science, its applications and implications, and to examine related technological problems</w:t>
      </w:r>
      <w:r>
        <w:rPr>
          <w:rFonts w:ascii="Arial" w:hAnsi="Arial" w:cs="Arial"/>
          <w:sz w:val="20"/>
          <w:szCs w:val="20"/>
        </w:rPr>
        <w:t xml:space="preserve"> </w:t>
      </w:r>
      <w:r w:rsidRPr="00CC1CBD">
        <w:rPr>
          <w:rFonts w:ascii="Arial" w:hAnsi="Arial" w:cs="Arial"/>
          <w:sz w:val="20"/>
          <w:szCs w:val="20"/>
        </w:rPr>
        <w:t>and</w:t>
      </w:r>
      <w:r>
        <w:rPr>
          <w:rFonts w:ascii="Arial" w:hAnsi="Arial" w:cs="Arial"/>
          <w:sz w:val="20"/>
          <w:szCs w:val="20"/>
        </w:rPr>
        <w:t xml:space="preserve"> </w:t>
      </w:r>
      <w:r w:rsidRPr="00CC1CBD">
        <w:rPr>
          <w:rFonts w:ascii="Arial" w:hAnsi="Arial" w:cs="Arial"/>
          <w:sz w:val="20"/>
          <w:szCs w:val="20"/>
        </w:rPr>
        <w:t>issues.</w:t>
      </w:r>
      <w:r>
        <w:rPr>
          <w:rFonts w:ascii="Arial" w:hAnsi="Arial" w:cs="Arial"/>
          <w:sz w:val="20"/>
          <w:szCs w:val="20"/>
        </w:rPr>
        <w:t xml:space="preserve">  </w:t>
      </w:r>
      <w:r w:rsidRPr="00CC1CBD">
        <w:rPr>
          <w:rFonts w:ascii="Arial" w:hAnsi="Arial" w:cs="Arial"/>
          <w:sz w:val="20"/>
          <w:szCs w:val="20"/>
        </w:rPr>
        <w:t>By</w:t>
      </w:r>
      <w:r>
        <w:rPr>
          <w:rFonts w:ascii="Arial" w:hAnsi="Arial" w:cs="Arial"/>
          <w:sz w:val="20"/>
          <w:szCs w:val="20"/>
        </w:rPr>
        <w:t xml:space="preserve"> </w:t>
      </w:r>
      <w:r w:rsidRPr="00CC1CBD">
        <w:rPr>
          <w:rFonts w:ascii="Arial" w:hAnsi="Arial" w:cs="Arial"/>
          <w:sz w:val="20"/>
          <w:szCs w:val="20"/>
        </w:rPr>
        <w:t>doing</w:t>
      </w:r>
      <w:r>
        <w:rPr>
          <w:rFonts w:ascii="Arial" w:hAnsi="Arial" w:cs="Arial"/>
          <w:sz w:val="20"/>
          <w:szCs w:val="20"/>
        </w:rPr>
        <w:t xml:space="preserve"> </w:t>
      </w:r>
      <w:r w:rsidRPr="00CC1CBD">
        <w:rPr>
          <w:rFonts w:ascii="Arial" w:hAnsi="Arial" w:cs="Arial"/>
          <w:sz w:val="20"/>
          <w:szCs w:val="20"/>
        </w:rPr>
        <w:t>so,</w:t>
      </w:r>
      <w:r>
        <w:rPr>
          <w:rFonts w:ascii="Arial" w:hAnsi="Arial" w:cs="Arial"/>
          <w:sz w:val="20"/>
          <w:szCs w:val="20"/>
        </w:rPr>
        <w:t xml:space="preserve"> </w:t>
      </w:r>
      <w:r w:rsidRPr="00CC1CBD">
        <w:rPr>
          <w:rFonts w:ascii="Arial" w:hAnsi="Arial" w:cs="Arial"/>
          <w:sz w:val="20"/>
          <w:szCs w:val="20"/>
        </w:rPr>
        <w:t>students become aware of the role of science in responding to social and cultural change and in meeting needs for</w:t>
      </w:r>
      <w:r>
        <w:rPr>
          <w:rFonts w:ascii="Arial" w:hAnsi="Arial" w:cs="Arial"/>
          <w:sz w:val="20"/>
          <w:szCs w:val="20"/>
        </w:rPr>
        <w:t xml:space="preserve"> </w:t>
      </w:r>
      <w:r w:rsidRPr="00CC1CBD">
        <w:rPr>
          <w:rFonts w:ascii="Arial" w:hAnsi="Arial" w:cs="Arial"/>
          <w:sz w:val="20"/>
          <w:szCs w:val="20"/>
        </w:rPr>
        <w:t>a</w:t>
      </w:r>
      <w:r>
        <w:rPr>
          <w:rFonts w:ascii="Arial" w:hAnsi="Arial" w:cs="Arial"/>
          <w:sz w:val="20"/>
          <w:szCs w:val="20"/>
        </w:rPr>
        <w:t xml:space="preserve"> </w:t>
      </w:r>
      <w:r w:rsidRPr="00CC1CBD">
        <w:rPr>
          <w:rFonts w:ascii="Arial" w:hAnsi="Arial" w:cs="Arial"/>
          <w:sz w:val="20"/>
          <w:szCs w:val="20"/>
        </w:rPr>
        <w:t>sustainable</w:t>
      </w:r>
      <w:r>
        <w:rPr>
          <w:rFonts w:ascii="Arial" w:hAnsi="Arial" w:cs="Arial"/>
          <w:sz w:val="20"/>
          <w:szCs w:val="20"/>
        </w:rPr>
        <w:t xml:space="preserve"> </w:t>
      </w:r>
      <w:r w:rsidRPr="00CC1CBD">
        <w:rPr>
          <w:rFonts w:ascii="Arial" w:hAnsi="Arial" w:cs="Arial"/>
          <w:sz w:val="20"/>
          <w:szCs w:val="20"/>
        </w:rPr>
        <w:t>environment,</w:t>
      </w:r>
      <w:r>
        <w:rPr>
          <w:rFonts w:ascii="Arial" w:hAnsi="Arial" w:cs="Arial"/>
          <w:sz w:val="20"/>
          <w:szCs w:val="20"/>
        </w:rPr>
        <w:t xml:space="preserve"> </w:t>
      </w:r>
      <w:r w:rsidRPr="00CC1CBD">
        <w:rPr>
          <w:rFonts w:ascii="Arial" w:hAnsi="Arial" w:cs="Arial"/>
          <w:sz w:val="20"/>
          <w:szCs w:val="20"/>
        </w:rPr>
        <w:t>economy</w:t>
      </w:r>
      <w:r>
        <w:rPr>
          <w:rFonts w:ascii="Arial" w:hAnsi="Arial" w:cs="Arial"/>
          <w:sz w:val="20"/>
          <w:szCs w:val="20"/>
        </w:rPr>
        <w:t xml:space="preserve"> </w:t>
      </w:r>
      <w:r w:rsidRPr="00CC1CBD">
        <w:rPr>
          <w:rFonts w:ascii="Arial" w:hAnsi="Arial" w:cs="Arial"/>
          <w:sz w:val="20"/>
          <w:szCs w:val="20"/>
        </w:rPr>
        <w:t>and society.</w:t>
      </w:r>
    </w:p>
    <w:p w:rsidR="005F43C8" w:rsidRPr="00626942" w:rsidRDefault="0021299B" w:rsidP="007439DE">
      <w:pPr>
        <w:pStyle w:val="Heading3"/>
        <w:pBdr>
          <w:bottom w:val="single" w:sz="4" w:space="0" w:color="auto"/>
        </w:pBdr>
        <w:spacing w:after="0" w:afterAutospacing="0"/>
        <w:rPr>
          <w:rFonts w:ascii="Californian FB" w:hAnsi="Californian FB" w:cs="Arial"/>
        </w:rPr>
      </w:pPr>
      <w:r w:rsidRPr="00626942">
        <w:rPr>
          <w:rFonts w:ascii="Californian FB" w:hAnsi="Californian FB" w:cs="Arial"/>
        </w:rPr>
        <w:t>Unit T</w:t>
      </w:r>
      <w:r w:rsidR="005F43C8" w:rsidRPr="00626942">
        <w:rPr>
          <w:rFonts w:ascii="Californian FB" w:hAnsi="Californian FB" w:cs="Arial"/>
        </w:rPr>
        <w:t xml:space="preserve">opics </w:t>
      </w:r>
    </w:p>
    <w:tbl>
      <w:tblPr>
        <w:tblW w:w="10580" w:type="dxa"/>
        <w:tblCellSpacing w:w="15" w:type="dxa"/>
        <w:tblInd w:w="45" w:type="dxa"/>
        <w:tblCellMar>
          <w:top w:w="15" w:type="dxa"/>
          <w:left w:w="15" w:type="dxa"/>
          <w:bottom w:w="15" w:type="dxa"/>
          <w:right w:w="15" w:type="dxa"/>
        </w:tblCellMar>
        <w:tblLook w:val="0000"/>
      </w:tblPr>
      <w:tblGrid>
        <w:gridCol w:w="7292"/>
        <w:gridCol w:w="1755"/>
        <w:gridCol w:w="1533"/>
      </w:tblGrid>
      <w:tr w:rsidR="005F43C8" w:rsidRPr="00BD052B" w:rsidTr="004819F6">
        <w:trPr>
          <w:trHeight w:val="267"/>
          <w:tblHeader/>
          <w:tblCellSpacing w:w="15" w:type="dxa"/>
        </w:trPr>
        <w:tc>
          <w:tcPr>
            <w:tcW w:w="7247" w:type="dxa"/>
            <w:vAlign w:val="center"/>
          </w:tcPr>
          <w:p w:rsidR="005F43C8" w:rsidRPr="00626942" w:rsidRDefault="005F43C8" w:rsidP="00790B33">
            <w:pPr>
              <w:jc w:val="center"/>
              <w:rPr>
                <w:rFonts w:ascii="Californian FB" w:hAnsi="Californian FB" w:cs="Arial"/>
                <w:b/>
                <w:bCs/>
              </w:rPr>
            </w:pPr>
          </w:p>
        </w:tc>
        <w:tc>
          <w:tcPr>
            <w:tcW w:w="1725" w:type="dxa"/>
            <w:vAlign w:val="center"/>
          </w:tcPr>
          <w:p w:rsidR="005F43C8" w:rsidRPr="00626942" w:rsidRDefault="005F43C8" w:rsidP="00790B33">
            <w:pPr>
              <w:jc w:val="center"/>
              <w:rPr>
                <w:rFonts w:ascii="Californian FB" w:hAnsi="Californian FB" w:cs="Arial"/>
                <w:b/>
                <w:bCs/>
              </w:rPr>
            </w:pPr>
          </w:p>
        </w:tc>
        <w:tc>
          <w:tcPr>
            <w:tcW w:w="1488" w:type="dxa"/>
            <w:vAlign w:val="center"/>
          </w:tcPr>
          <w:p w:rsidR="005F43C8" w:rsidRPr="00626942" w:rsidRDefault="005F43C8" w:rsidP="00790B33">
            <w:pPr>
              <w:jc w:val="center"/>
              <w:rPr>
                <w:rFonts w:ascii="Californian FB" w:hAnsi="Californian FB" w:cs="Arial"/>
                <w:b/>
                <w:bCs/>
              </w:rPr>
            </w:pPr>
          </w:p>
        </w:tc>
      </w:tr>
      <w:tr w:rsidR="005F43C8" w:rsidRPr="005E0F0C" w:rsidTr="004819F6">
        <w:trPr>
          <w:trHeight w:val="549"/>
          <w:tblCellSpacing w:w="15" w:type="dxa"/>
        </w:trPr>
        <w:tc>
          <w:tcPr>
            <w:tcW w:w="7247" w:type="dxa"/>
            <w:vAlign w:val="center"/>
          </w:tcPr>
          <w:p w:rsidR="009D078D" w:rsidRPr="007439DE" w:rsidRDefault="005E0F0C" w:rsidP="007439DE">
            <w:pPr>
              <w:pStyle w:val="NoSpacing"/>
            </w:pPr>
            <w:r w:rsidRPr="007439DE">
              <w:t>I</w:t>
            </w:r>
            <w:r w:rsidR="009D078D" w:rsidRPr="007439DE">
              <w:t xml:space="preserve">ntroduction </w:t>
            </w:r>
          </w:p>
          <w:p w:rsidR="007439DE" w:rsidRPr="00BD052B" w:rsidRDefault="00C05CA3" w:rsidP="004819F6">
            <w:pPr>
              <w:pStyle w:val="NoSpacing"/>
              <w:numPr>
                <w:ilvl w:val="0"/>
                <w:numId w:val="14"/>
              </w:numPr>
              <w:rPr>
                <w:rFonts w:ascii="Arial" w:hAnsi="Arial"/>
              </w:rPr>
            </w:pPr>
            <w:r>
              <w:rPr>
                <w:rFonts w:ascii="Arial" w:hAnsi="Arial"/>
                <w:sz w:val="20"/>
                <w:szCs w:val="20"/>
              </w:rPr>
              <w:t>Review of Science 10 knowledge related to Chemistry 20</w:t>
            </w:r>
            <w:r w:rsidR="005F43C8">
              <w:rPr>
                <w:rFonts w:ascii="Arial" w:hAnsi="Arial"/>
                <w:sz w:val="20"/>
                <w:szCs w:val="20"/>
              </w:rPr>
              <w:t xml:space="preserve"> </w:t>
            </w:r>
          </w:p>
        </w:tc>
        <w:tc>
          <w:tcPr>
            <w:tcW w:w="1725" w:type="dxa"/>
            <w:vAlign w:val="center"/>
          </w:tcPr>
          <w:p w:rsidR="005F43C8" w:rsidRPr="005E0F0C" w:rsidRDefault="005F43C8" w:rsidP="00790B33">
            <w:pPr>
              <w:jc w:val="center"/>
              <w:rPr>
                <w:rFonts w:ascii="Arial" w:hAnsi="Arial" w:cs="Arial"/>
                <w:sz w:val="20"/>
              </w:rPr>
            </w:pPr>
          </w:p>
        </w:tc>
        <w:tc>
          <w:tcPr>
            <w:tcW w:w="1488" w:type="dxa"/>
            <w:vAlign w:val="center"/>
          </w:tcPr>
          <w:p w:rsidR="005F43C8" w:rsidRPr="005E0F0C" w:rsidRDefault="005F43C8" w:rsidP="00790B33">
            <w:pPr>
              <w:jc w:val="center"/>
              <w:rPr>
                <w:rFonts w:ascii="Arial" w:hAnsi="Arial" w:cs="Arial"/>
                <w:sz w:val="20"/>
              </w:rPr>
            </w:pPr>
          </w:p>
        </w:tc>
      </w:tr>
      <w:tr w:rsidR="005F43C8" w:rsidRPr="005E0F0C" w:rsidTr="004819F6">
        <w:trPr>
          <w:trHeight w:val="1744"/>
          <w:tblCellSpacing w:w="15" w:type="dxa"/>
        </w:trPr>
        <w:tc>
          <w:tcPr>
            <w:tcW w:w="7247" w:type="dxa"/>
            <w:vAlign w:val="center"/>
          </w:tcPr>
          <w:p w:rsidR="007439DE" w:rsidRDefault="007439DE" w:rsidP="007439DE">
            <w:pPr>
              <w:pStyle w:val="NoSpacing"/>
            </w:pPr>
          </w:p>
          <w:p w:rsidR="007439DE" w:rsidRPr="007439DE" w:rsidRDefault="007439DE" w:rsidP="007439DE">
            <w:pPr>
              <w:pStyle w:val="NoSpacing"/>
            </w:pPr>
            <w:r w:rsidRPr="007439DE">
              <w:t xml:space="preserve">Unit B – Forms of Matter:  Gases </w:t>
            </w:r>
          </w:p>
          <w:p w:rsidR="007439DE" w:rsidRDefault="007439DE" w:rsidP="004819F6">
            <w:pPr>
              <w:pStyle w:val="NoSpacing"/>
              <w:numPr>
                <w:ilvl w:val="0"/>
                <w:numId w:val="14"/>
              </w:numPr>
              <w:rPr>
                <w:rFonts w:ascii="Arial" w:hAnsi="Arial"/>
                <w:sz w:val="20"/>
                <w:szCs w:val="20"/>
              </w:rPr>
            </w:pPr>
            <w:proofErr w:type="gramStart"/>
            <w:r w:rsidRPr="00C35D2B">
              <w:rPr>
                <w:rFonts w:ascii="Arial" w:hAnsi="Arial"/>
                <w:sz w:val="20"/>
                <w:szCs w:val="20"/>
              </w:rPr>
              <w:t>explain</w:t>
            </w:r>
            <w:proofErr w:type="gramEnd"/>
            <w:r w:rsidRPr="00C35D2B">
              <w:rPr>
                <w:rFonts w:ascii="Arial" w:hAnsi="Arial"/>
                <w:sz w:val="20"/>
                <w:szCs w:val="20"/>
              </w:rPr>
              <w:t xml:space="preserve"> molecular </w:t>
            </w:r>
            <w:proofErr w:type="spellStart"/>
            <w:r w:rsidRPr="00C35D2B">
              <w:rPr>
                <w:rFonts w:ascii="Arial" w:hAnsi="Arial"/>
                <w:sz w:val="20"/>
                <w:szCs w:val="20"/>
              </w:rPr>
              <w:t>behaviour</w:t>
            </w:r>
            <w:proofErr w:type="spellEnd"/>
            <w:r w:rsidRPr="00C35D2B">
              <w:rPr>
                <w:rFonts w:ascii="Arial" w:hAnsi="Arial"/>
                <w:sz w:val="20"/>
                <w:szCs w:val="20"/>
              </w:rPr>
              <w:t>, using models of the gaseous state of matter.</w:t>
            </w:r>
          </w:p>
          <w:p w:rsidR="007439DE" w:rsidRDefault="007439DE" w:rsidP="007439DE">
            <w:pPr>
              <w:pStyle w:val="NoSpacing"/>
              <w:rPr>
                <w:rFonts w:ascii="Arial" w:hAnsi="Arial"/>
                <w:sz w:val="20"/>
                <w:szCs w:val="20"/>
              </w:rPr>
            </w:pPr>
          </w:p>
          <w:p w:rsidR="009D078D" w:rsidRPr="007439DE" w:rsidRDefault="00C05CA3" w:rsidP="007439DE">
            <w:pPr>
              <w:pStyle w:val="NoSpacing"/>
            </w:pPr>
            <w:r w:rsidRPr="007439DE">
              <w:t>Unit A</w:t>
            </w:r>
            <w:r w:rsidR="005F43C8" w:rsidRPr="007439DE">
              <w:t xml:space="preserve"> - </w:t>
            </w:r>
            <w:r w:rsidR="009D078D" w:rsidRPr="007439DE">
              <w:t>Bonding</w:t>
            </w:r>
            <w:r w:rsidRPr="007439DE">
              <w:t xml:space="preserve"> </w:t>
            </w:r>
          </w:p>
          <w:p w:rsidR="00C05CA3" w:rsidRPr="00C05CA3" w:rsidRDefault="00C05CA3" w:rsidP="004819F6">
            <w:pPr>
              <w:pStyle w:val="NoSpacing"/>
              <w:numPr>
                <w:ilvl w:val="0"/>
                <w:numId w:val="14"/>
              </w:numPr>
              <w:rPr>
                <w:rFonts w:ascii="Arial" w:hAnsi="Arial"/>
                <w:sz w:val="20"/>
                <w:szCs w:val="20"/>
              </w:rPr>
            </w:pPr>
            <w:r w:rsidRPr="00C05CA3">
              <w:rPr>
                <w:rFonts w:ascii="Arial" w:hAnsi="Arial"/>
                <w:sz w:val="20"/>
                <w:szCs w:val="20"/>
              </w:rPr>
              <w:t xml:space="preserve">describe the role of </w:t>
            </w:r>
            <w:proofErr w:type="spellStart"/>
            <w:r w:rsidRPr="00C05CA3">
              <w:rPr>
                <w:rFonts w:ascii="Arial" w:hAnsi="Arial"/>
                <w:sz w:val="20"/>
                <w:szCs w:val="20"/>
              </w:rPr>
              <w:t>modelling</w:t>
            </w:r>
            <w:proofErr w:type="spellEnd"/>
            <w:r w:rsidRPr="00C05CA3">
              <w:rPr>
                <w:rFonts w:ascii="Arial" w:hAnsi="Arial"/>
                <w:sz w:val="20"/>
                <w:szCs w:val="20"/>
              </w:rPr>
              <w:t xml:space="preserve">, evidence and theory in explaining and understanding the structure, chemical bonding and properties of ionic compounds </w:t>
            </w:r>
          </w:p>
          <w:p w:rsidR="007439DE" w:rsidRDefault="00C05CA3" w:rsidP="004819F6">
            <w:pPr>
              <w:pStyle w:val="NoSpacing"/>
              <w:numPr>
                <w:ilvl w:val="0"/>
                <w:numId w:val="14"/>
              </w:numPr>
              <w:rPr>
                <w:rFonts w:ascii="Arial" w:hAnsi="Arial"/>
                <w:sz w:val="20"/>
                <w:szCs w:val="20"/>
              </w:rPr>
            </w:pPr>
            <w:r w:rsidRPr="00C05CA3">
              <w:rPr>
                <w:rFonts w:ascii="Arial" w:hAnsi="Arial"/>
                <w:sz w:val="20"/>
                <w:szCs w:val="20"/>
              </w:rPr>
              <w:t xml:space="preserve">describe the role of </w:t>
            </w:r>
            <w:proofErr w:type="spellStart"/>
            <w:r w:rsidRPr="00C05CA3">
              <w:rPr>
                <w:rFonts w:ascii="Arial" w:hAnsi="Arial"/>
                <w:sz w:val="20"/>
                <w:szCs w:val="20"/>
              </w:rPr>
              <w:t>modelling</w:t>
            </w:r>
            <w:proofErr w:type="spellEnd"/>
            <w:r w:rsidRPr="00C05CA3">
              <w:rPr>
                <w:rFonts w:ascii="Arial" w:hAnsi="Arial"/>
                <w:sz w:val="20"/>
                <w:szCs w:val="20"/>
              </w:rPr>
              <w:t>, evidence and theory in explaining and understanding the structure, chemical bonding and properties of molecular substance</w:t>
            </w:r>
            <w:r w:rsidR="007439DE">
              <w:rPr>
                <w:rFonts w:ascii="Arial" w:hAnsi="Arial"/>
                <w:sz w:val="20"/>
                <w:szCs w:val="20"/>
              </w:rPr>
              <w:t>s</w:t>
            </w:r>
          </w:p>
          <w:p w:rsidR="008D528E" w:rsidRPr="007439DE" w:rsidRDefault="008D528E" w:rsidP="007439DE">
            <w:pPr>
              <w:pStyle w:val="NoSpacing"/>
              <w:rPr>
                <w:rFonts w:ascii="Arial" w:hAnsi="Arial"/>
              </w:rPr>
            </w:pPr>
          </w:p>
        </w:tc>
        <w:tc>
          <w:tcPr>
            <w:tcW w:w="1725" w:type="dxa"/>
            <w:vAlign w:val="center"/>
          </w:tcPr>
          <w:p w:rsidR="005F43C8" w:rsidRPr="005E0F0C" w:rsidRDefault="005F43C8" w:rsidP="00790B33">
            <w:pPr>
              <w:jc w:val="center"/>
              <w:rPr>
                <w:rFonts w:ascii="Arial" w:hAnsi="Arial" w:cs="Arial"/>
                <w:sz w:val="20"/>
              </w:rPr>
            </w:pPr>
          </w:p>
        </w:tc>
        <w:tc>
          <w:tcPr>
            <w:tcW w:w="1488" w:type="dxa"/>
            <w:vAlign w:val="center"/>
          </w:tcPr>
          <w:p w:rsidR="005F43C8" w:rsidRPr="005E0F0C" w:rsidRDefault="005F43C8" w:rsidP="00790B33">
            <w:pPr>
              <w:jc w:val="center"/>
              <w:rPr>
                <w:rFonts w:ascii="Arial" w:hAnsi="Arial" w:cs="Arial"/>
                <w:sz w:val="20"/>
              </w:rPr>
            </w:pPr>
          </w:p>
        </w:tc>
      </w:tr>
      <w:tr w:rsidR="009D078D" w:rsidRPr="005E0F0C" w:rsidTr="004819F6">
        <w:trPr>
          <w:trHeight w:val="2076"/>
          <w:tblCellSpacing w:w="15" w:type="dxa"/>
        </w:trPr>
        <w:tc>
          <w:tcPr>
            <w:tcW w:w="7247" w:type="dxa"/>
            <w:vAlign w:val="center"/>
          </w:tcPr>
          <w:p w:rsidR="008D528E" w:rsidRPr="007439DE" w:rsidRDefault="008D528E" w:rsidP="008D528E">
            <w:pPr>
              <w:pStyle w:val="NoSpacing"/>
            </w:pPr>
            <w:r w:rsidRPr="007439DE">
              <w:t xml:space="preserve">Unit D - Quantitative Relationships in Chemical Changes </w:t>
            </w:r>
          </w:p>
          <w:p w:rsidR="008D528E" w:rsidRPr="00C35D2B" w:rsidRDefault="008D528E" w:rsidP="004819F6">
            <w:pPr>
              <w:pStyle w:val="NoSpacing"/>
              <w:numPr>
                <w:ilvl w:val="0"/>
                <w:numId w:val="15"/>
              </w:numPr>
              <w:rPr>
                <w:rFonts w:ascii="Arial" w:hAnsi="Arial"/>
              </w:rPr>
            </w:pPr>
            <w:r w:rsidRPr="00C35D2B">
              <w:rPr>
                <w:rFonts w:ascii="Arial" w:hAnsi="Arial"/>
                <w:sz w:val="20"/>
                <w:szCs w:val="20"/>
              </w:rPr>
              <w:t>explain how balanced chemical equations indicate the quantitative relationships between reactants and products involved in chemical changes</w:t>
            </w:r>
          </w:p>
          <w:p w:rsidR="007439DE" w:rsidRDefault="008D528E" w:rsidP="004819F6">
            <w:pPr>
              <w:pStyle w:val="NoSpacing"/>
              <w:numPr>
                <w:ilvl w:val="0"/>
                <w:numId w:val="15"/>
              </w:numPr>
              <w:rPr>
                <w:rFonts w:ascii="Arial" w:hAnsi="Arial"/>
                <w:sz w:val="20"/>
                <w:szCs w:val="20"/>
              </w:rPr>
            </w:pPr>
            <w:r w:rsidRPr="00C35D2B">
              <w:rPr>
                <w:rFonts w:ascii="Arial" w:hAnsi="Arial"/>
                <w:sz w:val="20"/>
                <w:szCs w:val="20"/>
              </w:rPr>
              <w:t xml:space="preserve">use </w:t>
            </w:r>
            <w:proofErr w:type="spellStart"/>
            <w:r w:rsidRPr="00C35D2B">
              <w:rPr>
                <w:rFonts w:ascii="Arial" w:hAnsi="Arial"/>
                <w:sz w:val="20"/>
                <w:szCs w:val="20"/>
              </w:rPr>
              <w:t>stoichiometry</w:t>
            </w:r>
            <w:proofErr w:type="spellEnd"/>
            <w:r w:rsidRPr="00C35D2B">
              <w:rPr>
                <w:rFonts w:ascii="Arial" w:hAnsi="Arial"/>
                <w:sz w:val="20"/>
                <w:szCs w:val="20"/>
              </w:rPr>
              <w:t xml:space="preserve"> in quantitative analysis</w:t>
            </w:r>
          </w:p>
          <w:p w:rsidR="008D528E" w:rsidRDefault="008D528E" w:rsidP="008D528E">
            <w:pPr>
              <w:pStyle w:val="NoSpacing"/>
              <w:rPr>
                <w:rFonts w:ascii="Arial" w:hAnsi="Arial"/>
              </w:rPr>
            </w:pPr>
          </w:p>
          <w:p w:rsidR="004819F6" w:rsidRDefault="004819F6" w:rsidP="008D528E">
            <w:pPr>
              <w:pStyle w:val="NoSpacing"/>
              <w:rPr>
                <w:rFonts w:ascii="Arial" w:hAnsi="Arial"/>
              </w:rPr>
            </w:pPr>
          </w:p>
          <w:p w:rsidR="004819F6" w:rsidRPr="00BD052B" w:rsidRDefault="004819F6" w:rsidP="008D528E">
            <w:pPr>
              <w:pStyle w:val="NoSpacing"/>
              <w:rPr>
                <w:rFonts w:ascii="Arial" w:hAnsi="Arial"/>
              </w:rPr>
            </w:pPr>
          </w:p>
        </w:tc>
        <w:tc>
          <w:tcPr>
            <w:tcW w:w="1725" w:type="dxa"/>
            <w:vAlign w:val="center"/>
          </w:tcPr>
          <w:p w:rsidR="009D078D" w:rsidRPr="005E0F0C" w:rsidRDefault="009D078D" w:rsidP="009F51B5">
            <w:pPr>
              <w:jc w:val="center"/>
              <w:rPr>
                <w:rFonts w:ascii="Arial" w:hAnsi="Arial" w:cs="Arial"/>
                <w:sz w:val="20"/>
              </w:rPr>
            </w:pPr>
          </w:p>
        </w:tc>
        <w:tc>
          <w:tcPr>
            <w:tcW w:w="1488" w:type="dxa"/>
            <w:vAlign w:val="center"/>
          </w:tcPr>
          <w:p w:rsidR="009D078D" w:rsidRPr="005E0F0C" w:rsidRDefault="009D078D" w:rsidP="009F51B5">
            <w:pPr>
              <w:jc w:val="center"/>
              <w:rPr>
                <w:rFonts w:ascii="Arial" w:hAnsi="Arial" w:cs="Arial"/>
                <w:sz w:val="20"/>
              </w:rPr>
            </w:pPr>
          </w:p>
        </w:tc>
      </w:tr>
      <w:tr w:rsidR="009D078D" w:rsidRPr="005E0F0C" w:rsidTr="004819F6">
        <w:trPr>
          <w:trHeight w:val="801"/>
          <w:tblCellSpacing w:w="15" w:type="dxa"/>
        </w:trPr>
        <w:tc>
          <w:tcPr>
            <w:tcW w:w="7247" w:type="dxa"/>
            <w:vAlign w:val="center"/>
          </w:tcPr>
          <w:p w:rsidR="009D078D" w:rsidRPr="007439DE" w:rsidRDefault="00C05CA3" w:rsidP="004819F6">
            <w:pPr>
              <w:pStyle w:val="NoSpacing"/>
            </w:pPr>
            <w:r w:rsidRPr="007439DE">
              <w:lastRenderedPageBreak/>
              <w:t xml:space="preserve">Unit C </w:t>
            </w:r>
            <w:r w:rsidR="009D078D" w:rsidRPr="007439DE">
              <w:t xml:space="preserve">- </w:t>
            </w:r>
            <w:r w:rsidRPr="007439DE">
              <w:t>Matter as Solutions, Acids and Bases</w:t>
            </w:r>
            <w:r w:rsidR="007439DE" w:rsidRPr="007439DE">
              <w:t xml:space="preserve"> </w:t>
            </w:r>
          </w:p>
          <w:p w:rsidR="00C35D2B" w:rsidRPr="00C35D2B" w:rsidRDefault="00C35D2B" w:rsidP="004819F6">
            <w:pPr>
              <w:pStyle w:val="NoSpacing"/>
              <w:numPr>
                <w:ilvl w:val="0"/>
                <w:numId w:val="15"/>
              </w:numPr>
              <w:rPr>
                <w:rFonts w:ascii="Arial" w:hAnsi="Arial"/>
                <w:sz w:val="20"/>
                <w:szCs w:val="20"/>
              </w:rPr>
            </w:pPr>
            <w:r w:rsidRPr="00C35D2B">
              <w:rPr>
                <w:rFonts w:ascii="Arial" w:hAnsi="Arial"/>
                <w:sz w:val="20"/>
                <w:szCs w:val="20"/>
              </w:rPr>
              <w:t xml:space="preserve">investigate solutions, describing their physical and chemical properties </w:t>
            </w:r>
          </w:p>
          <w:p w:rsidR="007439DE" w:rsidRPr="00BD052B" w:rsidRDefault="00C35D2B" w:rsidP="004819F6">
            <w:pPr>
              <w:pStyle w:val="NoSpacing"/>
              <w:numPr>
                <w:ilvl w:val="0"/>
                <w:numId w:val="15"/>
              </w:numPr>
              <w:rPr>
                <w:rFonts w:ascii="Arial" w:hAnsi="Arial"/>
              </w:rPr>
            </w:pPr>
            <w:r w:rsidRPr="00C35D2B">
              <w:rPr>
                <w:rFonts w:ascii="Arial" w:hAnsi="Arial"/>
                <w:sz w:val="20"/>
                <w:szCs w:val="20"/>
              </w:rPr>
              <w:t>describe acidic and basic solutions qualitatively and quantitatively</w:t>
            </w:r>
          </w:p>
        </w:tc>
        <w:tc>
          <w:tcPr>
            <w:tcW w:w="1725" w:type="dxa"/>
            <w:vAlign w:val="center"/>
          </w:tcPr>
          <w:p w:rsidR="009D078D" w:rsidRPr="005E0F0C" w:rsidRDefault="009D078D" w:rsidP="009F51B5">
            <w:pPr>
              <w:jc w:val="center"/>
              <w:rPr>
                <w:rFonts w:ascii="Arial" w:hAnsi="Arial" w:cs="Arial"/>
                <w:sz w:val="20"/>
              </w:rPr>
            </w:pPr>
          </w:p>
        </w:tc>
        <w:tc>
          <w:tcPr>
            <w:tcW w:w="1488" w:type="dxa"/>
            <w:vAlign w:val="center"/>
          </w:tcPr>
          <w:p w:rsidR="009D078D" w:rsidRPr="005E0F0C" w:rsidRDefault="009D078D" w:rsidP="009F51B5">
            <w:pPr>
              <w:jc w:val="center"/>
              <w:rPr>
                <w:rFonts w:ascii="Arial" w:hAnsi="Arial" w:cs="Arial"/>
                <w:sz w:val="20"/>
              </w:rPr>
            </w:pPr>
          </w:p>
        </w:tc>
      </w:tr>
      <w:tr w:rsidR="005F43C8" w:rsidRPr="005E0F0C" w:rsidTr="004819F6">
        <w:trPr>
          <w:trHeight w:val="267"/>
          <w:tblCellSpacing w:w="15" w:type="dxa"/>
        </w:trPr>
        <w:tc>
          <w:tcPr>
            <w:tcW w:w="7247" w:type="dxa"/>
            <w:vAlign w:val="center"/>
          </w:tcPr>
          <w:p w:rsidR="009D078D" w:rsidRPr="00BD052B" w:rsidRDefault="009D078D" w:rsidP="004819F6">
            <w:pPr>
              <w:pStyle w:val="NoSpacing"/>
              <w:ind w:left="720"/>
              <w:rPr>
                <w:rFonts w:ascii="Arial" w:hAnsi="Arial"/>
              </w:rPr>
            </w:pPr>
          </w:p>
        </w:tc>
        <w:tc>
          <w:tcPr>
            <w:tcW w:w="1725" w:type="dxa"/>
            <w:vAlign w:val="center"/>
          </w:tcPr>
          <w:p w:rsidR="005F43C8" w:rsidRPr="005E0F0C" w:rsidRDefault="005F43C8" w:rsidP="00790B33">
            <w:pPr>
              <w:jc w:val="center"/>
              <w:rPr>
                <w:rFonts w:ascii="Arial" w:hAnsi="Arial" w:cs="Arial"/>
                <w:sz w:val="20"/>
              </w:rPr>
            </w:pPr>
          </w:p>
        </w:tc>
        <w:tc>
          <w:tcPr>
            <w:tcW w:w="1488" w:type="dxa"/>
            <w:vAlign w:val="center"/>
          </w:tcPr>
          <w:p w:rsidR="005F43C8" w:rsidRPr="005E0F0C" w:rsidRDefault="005F43C8" w:rsidP="00790B33">
            <w:pPr>
              <w:jc w:val="center"/>
              <w:rPr>
                <w:rFonts w:ascii="Arial" w:hAnsi="Arial" w:cs="Arial"/>
                <w:sz w:val="20"/>
              </w:rPr>
            </w:pPr>
          </w:p>
        </w:tc>
      </w:tr>
    </w:tbl>
    <w:p w:rsidR="00D1215A" w:rsidRDefault="00D1215A" w:rsidP="00D1215A">
      <w:pPr>
        <w:pStyle w:val="Heading3"/>
        <w:pBdr>
          <w:bottom w:val="single" w:sz="4" w:space="1" w:color="auto"/>
        </w:pBdr>
        <w:rPr>
          <w:rFonts w:ascii="Californian FB" w:hAnsi="Californian FB" w:cs="Arial"/>
        </w:rPr>
        <w:sectPr w:rsidR="00D1215A" w:rsidSect="00C35D2B">
          <w:headerReference w:type="first" r:id="rId10"/>
          <w:type w:val="continuous"/>
          <w:pgSz w:w="12240" w:h="15840" w:code="1"/>
          <w:pgMar w:top="1077" w:right="900" w:bottom="1077" w:left="851" w:header="720" w:footer="720" w:gutter="0"/>
          <w:cols w:space="720"/>
          <w:titlePg/>
          <w:docGrid w:linePitch="360"/>
        </w:sectPr>
      </w:pPr>
    </w:p>
    <w:p w:rsidR="00B73E72" w:rsidRPr="00626942" w:rsidRDefault="00B73E72" w:rsidP="00B73E72">
      <w:pPr>
        <w:pStyle w:val="Heading3"/>
        <w:pBdr>
          <w:bottom w:val="single" w:sz="4" w:space="1" w:color="auto"/>
        </w:pBdr>
        <w:spacing w:before="0" w:beforeAutospacing="0"/>
        <w:rPr>
          <w:rFonts w:ascii="Californian FB" w:hAnsi="Californian FB" w:cs="Arial"/>
        </w:rPr>
      </w:pPr>
      <w:r>
        <w:rPr>
          <w:rFonts w:ascii="Californian FB" w:hAnsi="Californian FB" w:cs="Arial"/>
        </w:rPr>
        <w:lastRenderedPageBreak/>
        <w:t>Assessment</w:t>
      </w:r>
    </w:p>
    <w:p w:rsidR="007439DE" w:rsidRDefault="00B73E72" w:rsidP="00B73E72">
      <w:pPr>
        <w:pStyle w:val="NormalWeb"/>
        <w:rPr>
          <w:rFonts w:ascii="Arial" w:hAnsi="Arial" w:cs="Arial"/>
          <w:sz w:val="20"/>
          <w:szCs w:val="20"/>
        </w:rPr>
      </w:pPr>
      <w:r w:rsidRPr="00A07C02">
        <w:rPr>
          <w:rFonts w:ascii="Arial" w:hAnsi="Arial" w:cs="Arial"/>
          <w:sz w:val="20"/>
          <w:szCs w:val="20"/>
        </w:rPr>
        <w:t xml:space="preserve">Formative assessment is the ongoing practice of learning to adjust instruction to focus on student understanding of the course material. </w:t>
      </w:r>
      <w:r w:rsidR="007439DE">
        <w:rPr>
          <w:rFonts w:ascii="Arial" w:hAnsi="Arial" w:cs="Arial"/>
          <w:sz w:val="20"/>
          <w:szCs w:val="20"/>
        </w:rPr>
        <w:t xml:space="preserve"> T</w:t>
      </w:r>
      <w:r w:rsidRPr="00A07C02">
        <w:rPr>
          <w:rFonts w:ascii="Arial" w:hAnsi="Arial" w:cs="Arial"/>
          <w:sz w:val="20"/>
          <w:szCs w:val="20"/>
        </w:rPr>
        <w:t xml:space="preserve">hese activities are not directly used by the teacher to determine a grade. </w:t>
      </w:r>
    </w:p>
    <w:p w:rsidR="00B73E72" w:rsidRPr="00A07C02" w:rsidRDefault="00B73E72" w:rsidP="00B73E72">
      <w:pPr>
        <w:pStyle w:val="NormalWeb"/>
        <w:rPr>
          <w:rFonts w:ascii="Arial" w:hAnsi="Arial" w:cs="Arial"/>
          <w:sz w:val="20"/>
          <w:szCs w:val="20"/>
        </w:rPr>
      </w:pPr>
      <w:r w:rsidRPr="00A07C02">
        <w:rPr>
          <w:rFonts w:ascii="Arial" w:hAnsi="Arial" w:cs="Arial"/>
          <w:sz w:val="20"/>
          <w:szCs w:val="20"/>
        </w:rPr>
        <w:t xml:space="preserve">Summative assessment is the evidence used by the teacher to determine student achievement in relation to the curriculum outcomes as prescribed by Alberta Education; it is used to determine the student’s grade.   </w:t>
      </w:r>
    </w:p>
    <w:p w:rsidR="00B73E72" w:rsidRPr="00A07C02" w:rsidRDefault="00B73E72" w:rsidP="00B73E72">
      <w:pPr>
        <w:pStyle w:val="NormalWeb"/>
        <w:rPr>
          <w:rFonts w:ascii="Arial" w:hAnsi="Arial" w:cs="Arial"/>
          <w:sz w:val="20"/>
          <w:szCs w:val="20"/>
        </w:rPr>
      </w:pPr>
      <w:r w:rsidRPr="00A07C02">
        <w:rPr>
          <w:rFonts w:ascii="Arial" w:hAnsi="Arial" w:cs="Arial"/>
          <w:sz w:val="20"/>
          <w:szCs w:val="20"/>
        </w:rPr>
        <w:t>The final school awarded grade will be determined by the teacher, using a variety of assessment items.  All summative assessments must be completed prior to the determination of a final grade.</w:t>
      </w:r>
    </w:p>
    <w:p w:rsidR="008D528E" w:rsidRDefault="008D528E" w:rsidP="00B73E72">
      <w:pPr>
        <w:pStyle w:val="NormalWeb"/>
        <w:rPr>
          <w:rFonts w:ascii="Arial" w:hAnsi="Arial" w:cs="Arial"/>
          <w:b/>
          <w:sz w:val="20"/>
          <w:szCs w:val="20"/>
        </w:rPr>
      </w:pPr>
    </w:p>
    <w:p w:rsidR="00B73E72" w:rsidRDefault="00B73E72" w:rsidP="00B73E72">
      <w:pPr>
        <w:pStyle w:val="NormalWeb"/>
        <w:rPr>
          <w:rFonts w:ascii="Arial" w:hAnsi="Arial" w:cs="Arial"/>
          <w:b/>
          <w:sz w:val="20"/>
          <w:szCs w:val="20"/>
        </w:rPr>
      </w:pPr>
      <w:r>
        <w:rPr>
          <w:rFonts w:ascii="Arial" w:hAnsi="Arial" w:cs="Arial"/>
          <w:b/>
          <w:sz w:val="20"/>
          <w:szCs w:val="20"/>
        </w:rPr>
        <w:t>School Final Exam</w:t>
      </w:r>
      <w:r w:rsidRPr="0086434B">
        <w:rPr>
          <w:rFonts w:ascii="Arial" w:hAnsi="Arial" w:cs="Arial"/>
          <w:b/>
          <w:sz w:val="20"/>
          <w:szCs w:val="20"/>
        </w:rPr>
        <w:t xml:space="preserve"> </w:t>
      </w:r>
    </w:p>
    <w:p w:rsidR="00B73E72" w:rsidRDefault="00B73E72" w:rsidP="00B73E72">
      <w:pPr>
        <w:pStyle w:val="NormalWeb"/>
        <w:rPr>
          <w:rFonts w:ascii="Arial" w:hAnsi="Arial" w:cs="Arial"/>
          <w:sz w:val="20"/>
          <w:szCs w:val="20"/>
        </w:rPr>
      </w:pPr>
      <w:r>
        <w:rPr>
          <w:rFonts w:ascii="Arial" w:hAnsi="Arial" w:cs="Arial"/>
          <w:sz w:val="20"/>
          <w:szCs w:val="20"/>
        </w:rPr>
        <w:t>This summative assessment will cover all the material outlined within the course.  This exam combined with unit exams and assessment tasks will be used with the teacher’s professional judgment to assign a final grade.</w:t>
      </w:r>
    </w:p>
    <w:p w:rsidR="00BD052B" w:rsidRDefault="00BD052B" w:rsidP="00192B1E">
      <w:pPr>
        <w:spacing w:after="240"/>
        <w:jc w:val="center"/>
        <w:rPr>
          <w:rFonts w:ascii="Arial" w:hAnsi="Arial" w:cs="Arial"/>
          <w:b/>
          <w:sz w:val="20"/>
          <w:szCs w:val="20"/>
          <w:lang w:val="fr-FR"/>
        </w:rPr>
      </w:pPr>
    </w:p>
    <w:sectPr w:rsidR="00BD052B" w:rsidSect="00645C3B">
      <w:type w:val="continuous"/>
      <w:pgSz w:w="12240" w:h="15840" w:code="1"/>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9DE" w:rsidRDefault="007439DE">
      <w:r>
        <w:separator/>
      </w:r>
    </w:p>
  </w:endnote>
  <w:endnote w:type="continuationSeparator" w:id="0">
    <w:p w:rsidR="007439DE" w:rsidRDefault="00743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9DE" w:rsidRDefault="007439DE">
      <w:r>
        <w:separator/>
      </w:r>
    </w:p>
  </w:footnote>
  <w:footnote w:type="continuationSeparator" w:id="0">
    <w:p w:rsidR="007439DE" w:rsidRDefault="00743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DE" w:rsidRPr="00626942" w:rsidRDefault="007439DE" w:rsidP="00626942">
    <w:pPr>
      <w:pStyle w:val="Heading1"/>
      <w:pBdr>
        <w:top w:val="single" w:sz="4" w:space="1" w:color="auto"/>
        <w:left w:val="single" w:sz="4" w:space="4" w:color="auto"/>
        <w:bottom w:val="single" w:sz="4" w:space="0" w:color="auto"/>
        <w:right w:val="single" w:sz="4" w:space="4" w:color="auto"/>
      </w:pBdr>
      <w:spacing w:before="0" w:beforeAutospacing="0" w:after="0" w:afterAutospacing="0"/>
      <w:jc w:val="center"/>
      <w:rPr>
        <w:rFonts w:ascii="Californian FB" w:hAnsi="Californian FB" w:cs="Arial"/>
        <w:sz w:val="80"/>
        <w:szCs w:val="80"/>
      </w:rPr>
    </w:pPr>
    <w:r>
      <w:rPr>
        <w:rFonts w:ascii="Californian FB" w:hAnsi="Californian FB" w:cs="Arial"/>
        <w:sz w:val="80"/>
        <w:szCs w:val="80"/>
      </w:rPr>
      <w:t>Chemistry 2</w:t>
    </w:r>
    <w:r w:rsidRPr="00626942">
      <w:rPr>
        <w:rFonts w:ascii="Californian FB" w:hAnsi="Californian FB" w:cs="Arial"/>
        <w:sz w:val="80"/>
        <w:szCs w:val="80"/>
      </w:rPr>
      <w:t>0</w:t>
    </w:r>
  </w:p>
  <w:p w:rsidR="007439DE" w:rsidRPr="00626942" w:rsidRDefault="007439DE" w:rsidP="00626942">
    <w:pPr>
      <w:pStyle w:val="Heading1"/>
      <w:pBdr>
        <w:top w:val="single" w:sz="4" w:space="1" w:color="auto"/>
        <w:left w:val="single" w:sz="4" w:space="4" w:color="auto"/>
        <w:bottom w:val="single" w:sz="4" w:space="0" w:color="auto"/>
        <w:right w:val="single" w:sz="4" w:space="4" w:color="auto"/>
      </w:pBdr>
      <w:spacing w:before="0" w:beforeAutospacing="0" w:after="0" w:afterAutospacing="0"/>
      <w:jc w:val="center"/>
      <w:rPr>
        <w:rFonts w:ascii="Californian FB" w:hAnsi="Californian FB" w:cs="Arial"/>
        <w:sz w:val="32"/>
        <w:szCs w:val="32"/>
      </w:rPr>
    </w:pPr>
    <w:r w:rsidRPr="00626942">
      <w:rPr>
        <w:rFonts w:ascii="Californian FB" w:hAnsi="Californian FB" w:cs="Arial"/>
        <w:sz w:val="32"/>
        <w:szCs w:val="32"/>
      </w:rPr>
      <w:t>Course Outline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9DE" w:rsidRPr="00971148" w:rsidRDefault="007439DE" w:rsidP="00971148">
    <w:pPr>
      <w:pStyle w:val="Header"/>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7161"/>
    <w:multiLevelType w:val="multilevel"/>
    <w:tmpl w:val="C6C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14B97"/>
    <w:multiLevelType w:val="multilevel"/>
    <w:tmpl w:val="C6C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32717"/>
    <w:multiLevelType w:val="multilevel"/>
    <w:tmpl w:val="A94E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E066E"/>
    <w:multiLevelType w:val="multilevel"/>
    <w:tmpl w:val="C33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6567C"/>
    <w:multiLevelType w:val="hybridMultilevel"/>
    <w:tmpl w:val="4B64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47D7D"/>
    <w:multiLevelType w:val="hybridMultilevel"/>
    <w:tmpl w:val="F4DAE2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21725B6"/>
    <w:multiLevelType w:val="multilevel"/>
    <w:tmpl w:val="C2443A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37B0E38"/>
    <w:multiLevelType w:val="multilevel"/>
    <w:tmpl w:val="5C1A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893E0D"/>
    <w:multiLevelType w:val="hybridMultilevel"/>
    <w:tmpl w:val="82D0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B1246"/>
    <w:multiLevelType w:val="multilevel"/>
    <w:tmpl w:val="802C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3C2384"/>
    <w:multiLevelType w:val="multilevel"/>
    <w:tmpl w:val="54F0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BD06F0"/>
    <w:multiLevelType w:val="multilevel"/>
    <w:tmpl w:val="B5E2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826BBA"/>
    <w:multiLevelType w:val="multilevel"/>
    <w:tmpl w:val="13A4E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9600E5"/>
    <w:multiLevelType w:val="hybridMultilevel"/>
    <w:tmpl w:val="B97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902E6"/>
    <w:multiLevelType w:val="hybridMultilevel"/>
    <w:tmpl w:val="C68EB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9"/>
  </w:num>
  <w:num w:numId="5">
    <w:abstractNumId w:val="6"/>
  </w:num>
  <w:num w:numId="6">
    <w:abstractNumId w:val="10"/>
  </w:num>
  <w:num w:numId="7">
    <w:abstractNumId w:val="12"/>
  </w:num>
  <w:num w:numId="8">
    <w:abstractNumId w:val="1"/>
  </w:num>
  <w:num w:numId="9">
    <w:abstractNumId w:val="14"/>
  </w:num>
  <w:num w:numId="10">
    <w:abstractNumId w:val="7"/>
  </w:num>
  <w:num w:numId="11">
    <w:abstractNumId w:val="11"/>
  </w:num>
  <w:num w:numId="12">
    <w:abstractNumId w:val="5"/>
  </w:num>
  <w:num w:numId="13">
    <w:abstractNumId w:val="8"/>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D052B"/>
    <w:rsid w:val="000435DE"/>
    <w:rsid w:val="000739A9"/>
    <w:rsid w:val="00076D24"/>
    <w:rsid w:val="00103D3A"/>
    <w:rsid w:val="001068DF"/>
    <w:rsid w:val="00192B1E"/>
    <w:rsid w:val="0021299B"/>
    <w:rsid w:val="00291B67"/>
    <w:rsid w:val="00315148"/>
    <w:rsid w:val="00337AE8"/>
    <w:rsid w:val="0039240F"/>
    <w:rsid w:val="003C679A"/>
    <w:rsid w:val="003E301E"/>
    <w:rsid w:val="003E69A7"/>
    <w:rsid w:val="0042609E"/>
    <w:rsid w:val="00461D1E"/>
    <w:rsid w:val="004819F6"/>
    <w:rsid w:val="004A4710"/>
    <w:rsid w:val="004B34E5"/>
    <w:rsid w:val="004D1692"/>
    <w:rsid w:val="004E368A"/>
    <w:rsid w:val="004F76DF"/>
    <w:rsid w:val="00542244"/>
    <w:rsid w:val="005611C0"/>
    <w:rsid w:val="00565444"/>
    <w:rsid w:val="005E0F0C"/>
    <w:rsid w:val="005F43C8"/>
    <w:rsid w:val="006253D5"/>
    <w:rsid w:val="00626942"/>
    <w:rsid w:val="00645C3B"/>
    <w:rsid w:val="006D2DAC"/>
    <w:rsid w:val="007439DE"/>
    <w:rsid w:val="00790B33"/>
    <w:rsid w:val="007B6F8C"/>
    <w:rsid w:val="0080798F"/>
    <w:rsid w:val="0086434B"/>
    <w:rsid w:val="008A06B7"/>
    <w:rsid w:val="008A40F5"/>
    <w:rsid w:val="008B5293"/>
    <w:rsid w:val="008D528E"/>
    <w:rsid w:val="008E11F5"/>
    <w:rsid w:val="00971148"/>
    <w:rsid w:val="00986280"/>
    <w:rsid w:val="0099228C"/>
    <w:rsid w:val="009C670A"/>
    <w:rsid w:val="009D078D"/>
    <w:rsid w:val="009F51B5"/>
    <w:rsid w:val="00A104F3"/>
    <w:rsid w:val="00B541FC"/>
    <w:rsid w:val="00B73E72"/>
    <w:rsid w:val="00BD052B"/>
    <w:rsid w:val="00BD7A5A"/>
    <w:rsid w:val="00C05CA3"/>
    <w:rsid w:val="00C35D2B"/>
    <w:rsid w:val="00CA4BE7"/>
    <w:rsid w:val="00CB7FE9"/>
    <w:rsid w:val="00D1215A"/>
    <w:rsid w:val="00D166A7"/>
    <w:rsid w:val="00D5577A"/>
    <w:rsid w:val="00E0142B"/>
    <w:rsid w:val="00E25DE0"/>
    <w:rsid w:val="00E3420A"/>
    <w:rsid w:val="00E4410E"/>
    <w:rsid w:val="00E51927"/>
    <w:rsid w:val="00EB60C9"/>
    <w:rsid w:val="00F570C2"/>
    <w:rsid w:val="00F848AA"/>
    <w:rsid w:val="00FB14F5"/>
    <w:rsid w:val="00FE3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D3A"/>
    <w:rPr>
      <w:sz w:val="24"/>
      <w:szCs w:val="24"/>
    </w:rPr>
  </w:style>
  <w:style w:type="paragraph" w:styleId="Heading1">
    <w:name w:val="heading 1"/>
    <w:basedOn w:val="Normal"/>
    <w:link w:val="Heading1Char"/>
    <w:qFormat/>
    <w:rsid w:val="00BD052B"/>
    <w:pPr>
      <w:spacing w:before="100" w:beforeAutospacing="1" w:after="100" w:afterAutospacing="1"/>
      <w:outlineLvl w:val="0"/>
    </w:pPr>
    <w:rPr>
      <w:b/>
      <w:bCs/>
      <w:kern w:val="36"/>
      <w:sz w:val="48"/>
      <w:szCs w:val="48"/>
    </w:rPr>
  </w:style>
  <w:style w:type="paragraph" w:styleId="Heading2">
    <w:name w:val="heading 2"/>
    <w:basedOn w:val="Normal"/>
    <w:qFormat/>
    <w:rsid w:val="00BD052B"/>
    <w:pPr>
      <w:spacing w:before="100" w:beforeAutospacing="1" w:after="100" w:afterAutospacing="1"/>
      <w:outlineLvl w:val="1"/>
    </w:pPr>
    <w:rPr>
      <w:b/>
      <w:bCs/>
      <w:sz w:val="36"/>
      <w:szCs w:val="36"/>
    </w:rPr>
  </w:style>
  <w:style w:type="paragraph" w:styleId="Heading3">
    <w:name w:val="heading 3"/>
    <w:basedOn w:val="Normal"/>
    <w:link w:val="Heading3Char"/>
    <w:qFormat/>
    <w:rsid w:val="00BD052B"/>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D052B"/>
    <w:rPr>
      <w:color w:val="0000FF"/>
      <w:u w:val="single"/>
    </w:rPr>
  </w:style>
  <w:style w:type="paragraph" w:styleId="NormalWeb">
    <w:name w:val="Normal (Web)"/>
    <w:basedOn w:val="Normal"/>
    <w:rsid w:val="00BD052B"/>
    <w:pPr>
      <w:spacing w:before="100" w:beforeAutospacing="1" w:after="100" w:afterAutospacing="1"/>
    </w:pPr>
  </w:style>
  <w:style w:type="character" w:styleId="Strong">
    <w:name w:val="Strong"/>
    <w:basedOn w:val="DefaultParagraphFont"/>
    <w:qFormat/>
    <w:rsid w:val="00BD052B"/>
    <w:rPr>
      <w:b/>
      <w:bCs/>
    </w:rPr>
  </w:style>
  <w:style w:type="paragraph" w:styleId="Header">
    <w:name w:val="header"/>
    <w:basedOn w:val="Normal"/>
    <w:link w:val="HeaderChar"/>
    <w:rsid w:val="00103D3A"/>
    <w:pPr>
      <w:tabs>
        <w:tab w:val="center" w:pos="4320"/>
        <w:tab w:val="right" w:pos="8640"/>
      </w:tabs>
    </w:pPr>
  </w:style>
  <w:style w:type="paragraph" w:styleId="Footer">
    <w:name w:val="footer"/>
    <w:basedOn w:val="Normal"/>
    <w:rsid w:val="00103D3A"/>
    <w:pPr>
      <w:tabs>
        <w:tab w:val="center" w:pos="4320"/>
        <w:tab w:val="right" w:pos="8640"/>
      </w:tabs>
    </w:pPr>
  </w:style>
  <w:style w:type="paragraph" w:styleId="BalloonText">
    <w:name w:val="Balloon Text"/>
    <w:basedOn w:val="Normal"/>
    <w:link w:val="BalloonTextChar"/>
    <w:rsid w:val="003E69A7"/>
    <w:rPr>
      <w:rFonts w:ascii="Tahoma" w:hAnsi="Tahoma" w:cs="Tahoma"/>
      <w:sz w:val="16"/>
      <w:szCs w:val="16"/>
    </w:rPr>
  </w:style>
  <w:style w:type="character" w:customStyle="1" w:styleId="BalloonTextChar">
    <w:name w:val="Balloon Text Char"/>
    <w:basedOn w:val="DefaultParagraphFont"/>
    <w:link w:val="BalloonText"/>
    <w:rsid w:val="003E69A7"/>
    <w:rPr>
      <w:rFonts w:ascii="Tahoma" w:hAnsi="Tahoma" w:cs="Tahoma"/>
      <w:sz w:val="16"/>
      <w:szCs w:val="16"/>
      <w:lang w:val="en-US" w:eastAsia="en-US"/>
    </w:rPr>
  </w:style>
  <w:style w:type="character" w:customStyle="1" w:styleId="apple-converted-space">
    <w:name w:val="apple-converted-space"/>
    <w:basedOn w:val="DefaultParagraphFont"/>
    <w:rsid w:val="00645C3B"/>
  </w:style>
  <w:style w:type="character" w:customStyle="1" w:styleId="Heading1Char">
    <w:name w:val="Heading 1 Char"/>
    <w:basedOn w:val="DefaultParagraphFont"/>
    <w:link w:val="Heading1"/>
    <w:rsid w:val="009D078D"/>
    <w:rPr>
      <w:b/>
      <w:bCs/>
      <w:kern w:val="36"/>
      <w:sz w:val="48"/>
      <w:szCs w:val="48"/>
      <w:lang w:val="en-US" w:eastAsia="en-US"/>
    </w:rPr>
  </w:style>
  <w:style w:type="character" w:customStyle="1" w:styleId="Heading3Char">
    <w:name w:val="Heading 3 Char"/>
    <w:basedOn w:val="DefaultParagraphFont"/>
    <w:link w:val="Heading3"/>
    <w:rsid w:val="009D078D"/>
    <w:rPr>
      <w:b/>
      <w:bCs/>
      <w:sz w:val="27"/>
      <w:szCs w:val="27"/>
      <w:lang w:val="en-US" w:eastAsia="en-US"/>
    </w:rPr>
  </w:style>
  <w:style w:type="character" w:customStyle="1" w:styleId="HeaderChar">
    <w:name w:val="Header Char"/>
    <w:basedOn w:val="DefaultParagraphFont"/>
    <w:link w:val="Header"/>
    <w:rsid w:val="009D078D"/>
    <w:rPr>
      <w:sz w:val="24"/>
      <w:szCs w:val="24"/>
      <w:lang w:val="en-US" w:eastAsia="en-US"/>
    </w:rPr>
  </w:style>
  <w:style w:type="paragraph" w:styleId="ListParagraph">
    <w:name w:val="List Paragraph"/>
    <w:basedOn w:val="Normal"/>
    <w:uiPriority w:val="34"/>
    <w:qFormat/>
    <w:rsid w:val="007439DE"/>
    <w:pPr>
      <w:ind w:left="720"/>
      <w:contextualSpacing/>
    </w:pPr>
  </w:style>
  <w:style w:type="paragraph" w:styleId="NoSpacing">
    <w:name w:val="No Spacing"/>
    <w:uiPriority w:val="1"/>
    <w:qFormat/>
    <w:rsid w:val="007439DE"/>
    <w:rPr>
      <w:sz w:val="24"/>
      <w:szCs w:val="24"/>
    </w:rPr>
  </w:style>
</w:styles>
</file>

<file path=word/webSettings.xml><?xml version="1.0" encoding="utf-8"?>
<w:webSettings xmlns:r="http://schemas.openxmlformats.org/officeDocument/2006/relationships" xmlns:w="http://schemas.openxmlformats.org/wordprocessingml/2006/main">
  <w:divs>
    <w:div w:id="432284228">
      <w:bodyDiv w:val="1"/>
      <w:marLeft w:val="0"/>
      <w:marRight w:val="0"/>
      <w:marTop w:val="0"/>
      <w:marBottom w:val="0"/>
      <w:divBdr>
        <w:top w:val="none" w:sz="0" w:space="0" w:color="auto"/>
        <w:left w:val="none" w:sz="0" w:space="0" w:color="auto"/>
        <w:bottom w:val="none" w:sz="0" w:space="0" w:color="auto"/>
        <w:right w:val="none" w:sz="0" w:space="0" w:color="auto"/>
      </w:divBdr>
    </w:div>
    <w:div w:id="729764121">
      <w:bodyDiv w:val="1"/>
      <w:marLeft w:val="0"/>
      <w:marRight w:val="0"/>
      <w:marTop w:val="0"/>
      <w:marBottom w:val="0"/>
      <w:divBdr>
        <w:top w:val="none" w:sz="0" w:space="0" w:color="auto"/>
        <w:left w:val="none" w:sz="0" w:space="0" w:color="auto"/>
        <w:bottom w:val="none" w:sz="0" w:space="0" w:color="auto"/>
        <w:right w:val="none" w:sz="0" w:space="0" w:color="auto"/>
      </w:divBdr>
      <w:divsChild>
        <w:div w:id="6641611">
          <w:marLeft w:val="0"/>
          <w:marRight w:val="0"/>
          <w:marTop w:val="0"/>
          <w:marBottom w:val="0"/>
          <w:divBdr>
            <w:top w:val="none" w:sz="0" w:space="0" w:color="auto"/>
            <w:left w:val="none" w:sz="0" w:space="0" w:color="auto"/>
            <w:bottom w:val="none" w:sz="0" w:space="0" w:color="auto"/>
            <w:right w:val="none" w:sz="0" w:space="0" w:color="auto"/>
          </w:divBdr>
          <w:divsChild>
            <w:div w:id="1930428726">
              <w:marLeft w:val="0"/>
              <w:marRight w:val="0"/>
              <w:marTop w:val="0"/>
              <w:marBottom w:val="0"/>
              <w:divBdr>
                <w:top w:val="none" w:sz="0" w:space="0" w:color="auto"/>
                <w:left w:val="none" w:sz="0" w:space="0" w:color="auto"/>
                <w:bottom w:val="none" w:sz="0" w:space="0" w:color="auto"/>
                <w:right w:val="none" w:sz="0" w:space="0" w:color="auto"/>
              </w:divBdr>
            </w:div>
            <w:div w:id="1969242233">
              <w:marLeft w:val="0"/>
              <w:marRight w:val="0"/>
              <w:marTop w:val="0"/>
              <w:marBottom w:val="0"/>
              <w:divBdr>
                <w:top w:val="none" w:sz="0" w:space="0" w:color="auto"/>
                <w:left w:val="none" w:sz="0" w:space="0" w:color="auto"/>
                <w:bottom w:val="none" w:sz="0" w:space="0" w:color="auto"/>
                <w:right w:val="none" w:sz="0" w:space="0" w:color="auto"/>
              </w:divBdr>
            </w:div>
          </w:divsChild>
        </w:div>
        <w:div w:id="886993031">
          <w:marLeft w:val="0"/>
          <w:marRight w:val="0"/>
          <w:marTop w:val="0"/>
          <w:marBottom w:val="0"/>
          <w:divBdr>
            <w:top w:val="none" w:sz="0" w:space="0" w:color="auto"/>
            <w:left w:val="none" w:sz="0" w:space="0" w:color="auto"/>
            <w:bottom w:val="none" w:sz="0" w:space="0" w:color="auto"/>
            <w:right w:val="none" w:sz="0" w:space="0" w:color="auto"/>
          </w:divBdr>
          <w:divsChild>
            <w:div w:id="148910558">
              <w:marLeft w:val="0"/>
              <w:marRight w:val="0"/>
              <w:marTop w:val="0"/>
              <w:marBottom w:val="0"/>
              <w:divBdr>
                <w:top w:val="none" w:sz="0" w:space="0" w:color="auto"/>
                <w:left w:val="none" w:sz="0" w:space="0" w:color="auto"/>
                <w:bottom w:val="none" w:sz="0" w:space="0" w:color="auto"/>
                <w:right w:val="none" w:sz="0" w:space="0" w:color="auto"/>
              </w:divBdr>
            </w:div>
          </w:divsChild>
        </w:div>
        <w:div w:id="1190023243">
          <w:marLeft w:val="0"/>
          <w:marRight w:val="0"/>
          <w:marTop w:val="0"/>
          <w:marBottom w:val="0"/>
          <w:divBdr>
            <w:top w:val="none" w:sz="0" w:space="0" w:color="auto"/>
            <w:left w:val="none" w:sz="0" w:space="0" w:color="auto"/>
            <w:bottom w:val="none" w:sz="0" w:space="0" w:color="auto"/>
            <w:right w:val="none" w:sz="0" w:space="0" w:color="auto"/>
          </w:divBdr>
        </w:div>
        <w:div w:id="1674526950">
          <w:marLeft w:val="0"/>
          <w:marRight w:val="0"/>
          <w:marTop w:val="0"/>
          <w:marBottom w:val="0"/>
          <w:divBdr>
            <w:top w:val="none" w:sz="0" w:space="0" w:color="auto"/>
            <w:left w:val="none" w:sz="0" w:space="0" w:color="auto"/>
            <w:bottom w:val="none" w:sz="0" w:space="0" w:color="auto"/>
            <w:right w:val="none" w:sz="0" w:space="0" w:color="auto"/>
          </w:divBdr>
          <w:divsChild>
            <w:div w:id="220484633">
              <w:marLeft w:val="0"/>
              <w:marRight w:val="0"/>
              <w:marTop w:val="0"/>
              <w:marBottom w:val="0"/>
              <w:divBdr>
                <w:top w:val="none" w:sz="0" w:space="0" w:color="auto"/>
                <w:left w:val="none" w:sz="0" w:space="0" w:color="auto"/>
                <w:bottom w:val="none" w:sz="0" w:space="0" w:color="auto"/>
                <w:right w:val="none" w:sz="0" w:space="0" w:color="auto"/>
              </w:divBdr>
              <w:divsChild>
                <w:div w:id="47386624">
                  <w:marLeft w:val="0"/>
                  <w:marRight w:val="0"/>
                  <w:marTop w:val="0"/>
                  <w:marBottom w:val="0"/>
                  <w:divBdr>
                    <w:top w:val="none" w:sz="0" w:space="0" w:color="auto"/>
                    <w:left w:val="none" w:sz="0" w:space="0" w:color="auto"/>
                    <w:bottom w:val="none" w:sz="0" w:space="0" w:color="auto"/>
                    <w:right w:val="none" w:sz="0" w:space="0" w:color="auto"/>
                  </w:divBdr>
                </w:div>
                <w:div w:id="262299535">
                  <w:marLeft w:val="0"/>
                  <w:marRight w:val="0"/>
                  <w:marTop w:val="0"/>
                  <w:marBottom w:val="0"/>
                  <w:divBdr>
                    <w:top w:val="none" w:sz="0" w:space="0" w:color="auto"/>
                    <w:left w:val="none" w:sz="0" w:space="0" w:color="auto"/>
                    <w:bottom w:val="none" w:sz="0" w:space="0" w:color="auto"/>
                    <w:right w:val="none" w:sz="0" w:space="0" w:color="auto"/>
                  </w:divBdr>
                </w:div>
                <w:div w:id="557742799">
                  <w:marLeft w:val="0"/>
                  <w:marRight w:val="0"/>
                  <w:marTop w:val="0"/>
                  <w:marBottom w:val="0"/>
                  <w:divBdr>
                    <w:top w:val="none" w:sz="0" w:space="0" w:color="auto"/>
                    <w:left w:val="none" w:sz="0" w:space="0" w:color="auto"/>
                    <w:bottom w:val="none" w:sz="0" w:space="0" w:color="auto"/>
                    <w:right w:val="none" w:sz="0" w:space="0" w:color="auto"/>
                  </w:divBdr>
                </w:div>
                <w:div w:id="901913769">
                  <w:marLeft w:val="0"/>
                  <w:marRight w:val="0"/>
                  <w:marTop w:val="0"/>
                  <w:marBottom w:val="0"/>
                  <w:divBdr>
                    <w:top w:val="none" w:sz="0" w:space="0" w:color="auto"/>
                    <w:left w:val="none" w:sz="0" w:space="0" w:color="auto"/>
                    <w:bottom w:val="none" w:sz="0" w:space="0" w:color="auto"/>
                    <w:right w:val="none" w:sz="0" w:space="0" w:color="auto"/>
                  </w:divBdr>
                </w:div>
                <w:div w:id="1194342288">
                  <w:marLeft w:val="0"/>
                  <w:marRight w:val="0"/>
                  <w:marTop w:val="0"/>
                  <w:marBottom w:val="0"/>
                  <w:divBdr>
                    <w:top w:val="none" w:sz="0" w:space="0" w:color="auto"/>
                    <w:left w:val="none" w:sz="0" w:space="0" w:color="auto"/>
                    <w:bottom w:val="none" w:sz="0" w:space="0" w:color="auto"/>
                    <w:right w:val="none" w:sz="0" w:space="0" w:color="auto"/>
                  </w:divBdr>
                </w:div>
                <w:div w:id="1238394881">
                  <w:marLeft w:val="0"/>
                  <w:marRight w:val="0"/>
                  <w:marTop w:val="0"/>
                  <w:marBottom w:val="0"/>
                  <w:divBdr>
                    <w:top w:val="none" w:sz="0" w:space="0" w:color="auto"/>
                    <w:left w:val="none" w:sz="0" w:space="0" w:color="auto"/>
                    <w:bottom w:val="none" w:sz="0" w:space="0" w:color="auto"/>
                    <w:right w:val="none" w:sz="0" w:space="0" w:color="auto"/>
                  </w:divBdr>
                </w:div>
                <w:div w:id="1732921351">
                  <w:marLeft w:val="0"/>
                  <w:marRight w:val="0"/>
                  <w:marTop w:val="0"/>
                  <w:marBottom w:val="0"/>
                  <w:divBdr>
                    <w:top w:val="none" w:sz="0" w:space="0" w:color="auto"/>
                    <w:left w:val="none" w:sz="0" w:space="0" w:color="auto"/>
                    <w:bottom w:val="none" w:sz="0" w:space="0" w:color="auto"/>
                    <w:right w:val="none" w:sz="0" w:space="0" w:color="auto"/>
                  </w:divBdr>
                </w:div>
                <w:div w:id="1875384368">
                  <w:marLeft w:val="0"/>
                  <w:marRight w:val="0"/>
                  <w:marTop w:val="0"/>
                  <w:marBottom w:val="0"/>
                  <w:divBdr>
                    <w:top w:val="none" w:sz="0" w:space="0" w:color="auto"/>
                    <w:left w:val="none" w:sz="0" w:space="0" w:color="auto"/>
                    <w:bottom w:val="none" w:sz="0" w:space="0" w:color="auto"/>
                    <w:right w:val="none" w:sz="0" w:space="0" w:color="auto"/>
                  </w:divBdr>
                </w:div>
                <w:div w:id="20250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8851">
      <w:bodyDiv w:val="1"/>
      <w:marLeft w:val="0"/>
      <w:marRight w:val="0"/>
      <w:marTop w:val="0"/>
      <w:marBottom w:val="0"/>
      <w:divBdr>
        <w:top w:val="none" w:sz="0" w:space="0" w:color="auto"/>
        <w:left w:val="none" w:sz="0" w:space="0" w:color="auto"/>
        <w:bottom w:val="none" w:sz="0" w:space="0" w:color="auto"/>
        <w:right w:val="none" w:sz="0" w:space="0" w:color="auto"/>
      </w:divBdr>
    </w:div>
    <w:div w:id="1019234007">
      <w:bodyDiv w:val="1"/>
      <w:marLeft w:val="0"/>
      <w:marRight w:val="0"/>
      <w:marTop w:val="0"/>
      <w:marBottom w:val="0"/>
      <w:divBdr>
        <w:top w:val="none" w:sz="0" w:space="0" w:color="auto"/>
        <w:left w:val="none" w:sz="0" w:space="0" w:color="auto"/>
        <w:bottom w:val="none" w:sz="0" w:space="0" w:color="auto"/>
        <w:right w:val="none" w:sz="0" w:space="0" w:color="auto"/>
      </w:divBdr>
    </w:div>
    <w:div w:id="1114060773">
      <w:bodyDiv w:val="1"/>
      <w:marLeft w:val="0"/>
      <w:marRight w:val="0"/>
      <w:marTop w:val="0"/>
      <w:marBottom w:val="0"/>
      <w:divBdr>
        <w:top w:val="none" w:sz="0" w:space="0" w:color="auto"/>
        <w:left w:val="none" w:sz="0" w:space="0" w:color="auto"/>
        <w:bottom w:val="none" w:sz="0" w:space="0" w:color="auto"/>
        <w:right w:val="none" w:sz="0" w:space="0" w:color="auto"/>
      </w:divBdr>
    </w:div>
    <w:div w:id="1155414601">
      <w:bodyDiv w:val="1"/>
      <w:marLeft w:val="0"/>
      <w:marRight w:val="0"/>
      <w:marTop w:val="0"/>
      <w:marBottom w:val="0"/>
      <w:divBdr>
        <w:top w:val="none" w:sz="0" w:space="0" w:color="auto"/>
        <w:left w:val="none" w:sz="0" w:space="0" w:color="auto"/>
        <w:bottom w:val="none" w:sz="0" w:space="0" w:color="auto"/>
        <w:right w:val="none" w:sz="0" w:space="0" w:color="auto"/>
      </w:divBdr>
    </w:div>
    <w:div w:id="1196625815">
      <w:bodyDiv w:val="1"/>
      <w:marLeft w:val="0"/>
      <w:marRight w:val="0"/>
      <w:marTop w:val="0"/>
      <w:marBottom w:val="0"/>
      <w:divBdr>
        <w:top w:val="none" w:sz="0" w:space="0" w:color="auto"/>
        <w:left w:val="none" w:sz="0" w:space="0" w:color="auto"/>
        <w:bottom w:val="none" w:sz="0" w:space="0" w:color="auto"/>
        <w:right w:val="none" w:sz="0" w:space="0" w:color="auto"/>
      </w:divBdr>
    </w:div>
    <w:div w:id="1373111111">
      <w:bodyDiv w:val="1"/>
      <w:marLeft w:val="0"/>
      <w:marRight w:val="0"/>
      <w:marTop w:val="0"/>
      <w:marBottom w:val="0"/>
      <w:divBdr>
        <w:top w:val="none" w:sz="0" w:space="0" w:color="auto"/>
        <w:left w:val="none" w:sz="0" w:space="0" w:color="auto"/>
        <w:bottom w:val="none" w:sz="0" w:space="0" w:color="auto"/>
        <w:right w:val="none" w:sz="0" w:space="0" w:color="auto"/>
      </w:divBdr>
    </w:div>
    <w:div w:id="16397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comp.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4748B-FF43-41C0-9940-A426EEB8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490</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Chemistry 30 </vt:lpstr>
    </vt:vector>
  </TitlesOfParts>
  <Company>Glenmary</Company>
  <LinksUpToDate>false</LinksUpToDate>
  <CharactersWithSpaces>3376</CharactersWithSpaces>
  <SharedDoc>false</SharedDoc>
  <HLinks>
    <vt:vector size="18" baseType="variant">
      <vt:variant>
        <vt:i4>3407916</vt:i4>
      </vt:variant>
      <vt:variant>
        <vt:i4>6</vt:i4>
      </vt:variant>
      <vt:variant>
        <vt:i4>0</vt:i4>
      </vt:variant>
      <vt:variant>
        <vt:i4>5</vt:i4>
      </vt:variant>
      <vt:variant>
        <vt:lpwstr>moodle.eipsnextstep.ca</vt:lpwstr>
      </vt:variant>
      <vt:variant>
        <vt:lpwstr/>
      </vt:variant>
      <vt:variant>
        <vt:i4>5636141</vt:i4>
      </vt:variant>
      <vt:variant>
        <vt:i4>3</vt:i4>
      </vt:variant>
      <vt:variant>
        <vt:i4>0</vt:i4>
      </vt:variant>
      <vt:variant>
        <vt:i4>5</vt:i4>
      </vt:variant>
      <vt:variant>
        <vt:lpwstr>mailto:Michel.lacoursiere@ei.educ.ab.ca</vt:lpwstr>
      </vt:variant>
      <vt:variant>
        <vt:lpwstr/>
      </vt:variant>
      <vt:variant>
        <vt:i4>7405628</vt:i4>
      </vt:variant>
      <vt:variant>
        <vt:i4>0</vt:i4>
      </vt:variant>
      <vt:variant>
        <vt:i4>0</vt:i4>
      </vt:variant>
      <vt:variant>
        <vt:i4>5</vt:i4>
      </vt:variant>
      <vt:variant>
        <vt:lpwstr>http://www.eipsnextstep.ca/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30 </dc:title>
  <dc:subject/>
  <dc:creator>lacoursiere.m</dc:creator>
  <cp:keywords/>
  <dc:description/>
  <cp:lastModifiedBy>tyler buchan</cp:lastModifiedBy>
  <cp:revision>4</cp:revision>
  <cp:lastPrinted>2012-08-31T17:53:00Z</cp:lastPrinted>
  <dcterms:created xsi:type="dcterms:W3CDTF">2012-08-31T17:53:00Z</dcterms:created>
  <dcterms:modified xsi:type="dcterms:W3CDTF">2012-08-31T18:44:00Z</dcterms:modified>
</cp:coreProperties>
</file>